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0ACB3" w14:textId="77777777" w:rsidR="00C26F94" w:rsidRPr="00BE4507" w:rsidRDefault="00C26F94" w:rsidP="00BE4507">
      <w:pPr>
        <w:spacing w:line="400" w:lineRule="exact"/>
        <w:rPr>
          <w:rFonts w:ascii="宋体" w:eastAsia="宋体" w:hAnsi="宋体" w:cs="Arial"/>
          <w:sz w:val="24"/>
        </w:rPr>
      </w:pPr>
    </w:p>
    <w:p w14:paraId="52E476EF" w14:textId="77777777" w:rsidR="00C26F94" w:rsidRPr="00BE4507" w:rsidRDefault="00C26F94" w:rsidP="00BE4507">
      <w:pPr>
        <w:spacing w:line="400" w:lineRule="exact"/>
        <w:rPr>
          <w:rFonts w:ascii="宋体" w:eastAsia="宋体" w:hAnsi="宋体" w:cs="Arial"/>
          <w:sz w:val="24"/>
        </w:rPr>
      </w:pPr>
    </w:p>
    <w:p w14:paraId="21B3A118" w14:textId="77777777" w:rsidR="00C26F94" w:rsidRPr="00BE4507" w:rsidRDefault="00C26F94" w:rsidP="00BE4507">
      <w:pPr>
        <w:spacing w:line="400" w:lineRule="exact"/>
        <w:rPr>
          <w:rFonts w:ascii="宋体" w:eastAsia="宋体" w:hAnsi="宋体" w:cs="Arial"/>
          <w:sz w:val="24"/>
        </w:rPr>
      </w:pPr>
    </w:p>
    <w:p w14:paraId="0337C946" w14:textId="77777777" w:rsidR="00C26F94" w:rsidRPr="00BE4507" w:rsidRDefault="00C26F94" w:rsidP="00BE4507">
      <w:pPr>
        <w:spacing w:line="400" w:lineRule="exact"/>
        <w:rPr>
          <w:rFonts w:ascii="宋体" w:eastAsia="宋体" w:hAnsi="宋体" w:cs="Arial"/>
          <w:sz w:val="24"/>
        </w:rPr>
      </w:pPr>
    </w:p>
    <w:p w14:paraId="0E3134B6" w14:textId="77777777" w:rsidR="00C26F94" w:rsidRPr="00BE4507" w:rsidRDefault="00C26F94" w:rsidP="00BE4507">
      <w:pPr>
        <w:spacing w:line="400" w:lineRule="exact"/>
        <w:rPr>
          <w:rFonts w:ascii="宋体" w:eastAsia="宋体" w:hAnsi="宋体" w:cs="Arial"/>
          <w:sz w:val="24"/>
        </w:rPr>
      </w:pPr>
    </w:p>
    <w:p w14:paraId="2D5313EC" w14:textId="40DAF3E2" w:rsidR="00897D71" w:rsidRPr="00CD6672" w:rsidRDefault="00897D71" w:rsidP="00D154F8">
      <w:pPr>
        <w:spacing w:line="276" w:lineRule="auto"/>
        <w:jc w:val="center"/>
        <w:rPr>
          <w:rFonts w:ascii="宋体" w:eastAsia="宋体" w:hAnsi="宋体" w:cs="Arial"/>
          <w:b/>
          <w:sz w:val="44"/>
        </w:rPr>
      </w:pPr>
      <w:r w:rsidRPr="00CD6672">
        <w:rPr>
          <w:rFonts w:ascii="宋体" w:eastAsia="宋体" w:hAnsi="宋体" w:cs="Arial" w:hint="eastAsia"/>
          <w:b/>
          <w:sz w:val="44"/>
        </w:rPr>
        <w:t>兴证全球安悦平衡养老目标三年持有期</w:t>
      </w:r>
    </w:p>
    <w:p w14:paraId="10BFD907" w14:textId="20385CF6" w:rsidR="00C26F94" w:rsidRPr="00CD6672" w:rsidRDefault="00AF3290" w:rsidP="00D154F8">
      <w:pPr>
        <w:spacing w:line="276" w:lineRule="auto"/>
        <w:jc w:val="center"/>
        <w:rPr>
          <w:rFonts w:ascii="宋体" w:eastAsia="宋体" w:hAnsi="宋体" w:cs="Arial"/>
          <w:b/>
          <w:sz w:val="44"/>
        </w:rPr>
      </w:pPr>
      <w:r w:rsidRPr="00CD6672">
        <w:rPr>
          <w:rFonts w:ascii="宋体" w:eastAsia="宋体" w:hAnsi="宋体" w:cs="Arial" w:hint="eastAsia"/>
          <w:b/>
          <w:sz w:val="44"/>
        </w:rPr>
        <w:t>混合型基金中基金（FOF）</w:t>
      </w:r>
    </w:p>
    <w:p w14:paraId="2AF5A0C9" w14:textId="3C5C3D25" w:rsidR="00C26F94" w:rsidRPr="00CD6672" w:rsidRDefault="00C26F94" w:rsidP="00D154F8">
      <w:pPr>
        <w:spacing w:line="276" w:lineRule="auto"/>
        <w:jc w:val="center"/>
        <w:rPr>
          <w:rFonts w:ascii="宋体" w:eastAsia="宋体" w:hAnsi="宋体" w:cs="Arial"/>
          <w:b/>
          <w:sz w:val="44"/>
        </w:rPr>
      </w:pPr>
      <w:r w:rsidRPr="00CD6672">
        <w:rPr>
          <w:rFonts w:ascii="宋体" w:eastAsia="宋体" w:hAnsi="宋体" w:cs="Arial" w:hint="eastAsia"/>
          <w:b/>
          <w:sz w:val="44"/>
        </w:rPr>
        <w:t>托管协议</w:t>
      </w:r>
    </w:p>
    <w:p w14:paraId="2C25FE30" w14:textId="77777777" w:rsidR="00C26F94" w:rsidRPr="00CD6672" w:rsidRDefault="00C26F94" w:rsidP="00BE4507">
      <w:pPr>
        <w:spacing w:line="400" w:lineRule="exact"/>
        <w:rPr>
          <w:rFonts w:ascii="宋体" w:eastAsia="宋体" w:hAnsi="宋体" w:cs="Arial"/>
          <w:sz w:val="24"/>
        </w:rPr>
      </w:pPr>
    </w:p>
    <w:p w14:paraId="48952FA2" w14:textId="77777777" w:rsidR="00C26F94" w:rsidRPr="00CD6672" w:rsidRDefault="00C26F94" w:rsidP="00BE4507">
      <w:pPr>
        <w:spacing w:line="400" w:lineRule="exact"/>
        <w:rPr>
          <w:rFonts w:ascii="宋体" w:eastAsia="宋体" w:hAnsi="宋体" w:cs="Arial"/>
          <w:sz w:val="24"/>
        </w:rPr>
      </w:pPr>
    </w:p>
    <w:p w14:paraId="36DF6AC2" w14:textId="77777777" w:rsidR="00C26F94" w:rsidRPr="00CD6672" w:rsidRDefault="00C26F94" w:rsidP="00BE4507">
      <w:pPr>
        <w:spacing w:line="400" w:lineRule="exact"/>
        <w:rPr>
          <w:rFonts w:ascii="宋体" w:eastAsia="宋体" w:hAnsi="宋体" w:cs="Arial"/>
          <w:sz w:val="24"/>
        </w:rPr>
      </w:pPr>
    </w:p>
    <w:p w14:paraId="340F5EC5" w14:textId="77777777" w:rsidR="00C26F94" w:rsidRPr="00CD6672" w:rsidRDefault="00C26F94" w:rsidP="00BE4507">
      <w:pPr>
        <w:spacing w:line="400" w:lineRule="exact"/>
        <w:rPr>
          <w:rFonts w:ascii="宋体" w:eastAsia="宋体" w:hAnsi="宋体" w:cs="Arial"/>
          <w:sz w:val="24"/>
        </w:rPr>
      </w:pPr>
    </w:p>
    <w:p w14:paraId="4CB375E5" w14:textId="340CDD56" w:rsidR="00C26F94" w:rsidRPr="00CD6672" w:rsidRDefault="00C26F94" w:rsidP="00BE4507">
      <w:pPr>
        <w:spacing w:line="400" w:lineRule="exact"/>
        <w:rPr>
          <w:rFonts w:ascii="宋体" w:eastAsia="宋体" w:hAnsi="宋体" w:cs="Arial"/>
          <w:sz w:val="24"/>
        </w:rPr>
      </w:pPr>
    </w:p>
    <w:p w14:paraId="6C93F79E" w14:textId="3AAAD864" w:rsidR="00897D71" w:rsidRPr="00CD6672" w:rsidRDefault="00897D71" w:rsidP="00BE4507">
      <w:pPr>
        <w:spacing w:line="400" w:lineRule="exact"/>
        <w:rPr>
          <w:rFonts w:ascii="宋体" w:eastAsia="宋体" w:hAnsi="宋体" w:cs="Arial"/>
          <w:sz w:val="24"/>
        </w:rPr>
      </w:pPr>
    </w:p>
    <w:p w14:paraId="473C4780" w14:textId="157EF2FD" w:rsidR="00897D71" w:rsidRPr="00CD6672" w:rsidRDefault="00897D71" w:rsidP="00BE4507">
      <w:pPr>
        <w:spacing w:line="400" w:lineRule="exact"/>
        <w:rPr>
          <w:rFonts w:ascii="宋体" w:eastAsia="宋体" w:hAnsi="宋体" w:cs="Arial"/>
          <w:sz w:val="24"/>
        </w:rPr>
      </w:pPr>
    </w:p>
    <w:p w14:paraId="423C80F1" w14:textId="3AE64039" w:rsidR="00897D71" w:rsidRPr="00CD6672" w:rsidRDefault="00897D71" w:rsidP="00BE4507">
      <w:pPr>
        <w:spacing w:line="400" w:lineRule="exact"/>
        <w:rPr>
          <w:rFonts w:ascii="宋体" w:eastAsia="宋体" w:hAnsi="宋体" w:cs="Arial"/>
          <w:sz w:val="24"/>
        </w:rPr>
      </w:pPr>
    </w:p>
    <w:p w14:paraId="2E3A8BAC" w14:textId="77777777" w:rsidR="00897D71" w:rsidRPr="00CD6672" w:rsidRDefault="00897D71" w:rsidP="00BE4507">
      <w:pPr>
        <w:spacing w:line="400" w:lineRule="exact"/>
        <w:rPr>
          <w:rFonts w:ascii="宋体" w:eastAsia="宋体" w:hAnsi="宋体" w:cs="Arial"/>
          <w:sz w:val="24"/>
        </w:rPr>
      </w:pPr>
    </w:p>
    <w:p w14:paraId="1BBEB33A" w14:textId="39CD250A" w:rsidR="00C26F94" w:rsidRPr="00CD6672" w:rsidRDefault="00C26F94" w:rsidP="00D154F8">
      <w:pPr>
        <w:spacing w:line="276" w:lineRule="auto"/>
        <w:jc w:val="center"/>
        <w:rPr>
          <w:rFonts w:ascii="宋体" w:eastAsia="宋体" w:hAnsi="宋体" w:cs="Arial"/>
          <w:b/>
          <w:bCs/>
          <w:sz w:val="28"/>
        </w:rPr>
      </w:pPr>
      <w:r w:rsidRPr="00CD6672">
        <w:rPr>
          <w:rFonts w:ascii="宋体" w:eastAsia="宋体" w:hAnsi="宋体" w:cs="Arial" w:hint="eastAsia"/>
          <w:b/>
          <w:bCs/>
          <w:sz w:val="28"/>
        </w:rPr>
        <w:t>基金管理人：</w:t>
      </w:r>
      <w:r w:rsidR="00A57595" w:rsidRPr="00CD6672">
        <w:rPr>
          <w:rFonts w:ascii="宋体" w:eastAsia="宋体" w:hAnsi="宋体" w:cs="Arial" w:hint="eastAsia"/>
          <w:b/>
          <w:bCs/>
          <w:sz w:val="28"/>
        </w:rPr>
        <w:t>兴证全球基金</w:t>
      </w:r>
      <w:r w:rsidR="00AF3290" w:rsidRPr="00CD6672">
        <w:rPr>
          <w:rFonts w:ascii="宋体" w:eastAsia="宋体" w:hAnsi="宋体" w:cs="Arial" w:hint="eastAsia"/>
          <w:b/>
          <w:bCs/>
          <w:sz w:val="28"/>
        </w:rPr>
        <w:t>管理有限公司</w:t>
      </w:r>
    </w:p>
    <w:p w14:paraId="7DEE7429" w14:textId="77777777" w:rsidR="00C26F94" w:rsidRPr="00CD6672" w:rsidRDefault="00C26F94" w:rsidP="00D154F8">
      <w:pPr>
        <w:spacing w:line="276" w:lineRule="auto"/>
        <w:jc w:val="center"/>
        <w:rPr>
          <w:rFonts w:ascii="宋体" w:eastAsia="宋体" w:hAnsi="宋体" w:cs="Arial"/>
          <w:b/>
          <w:bCs/>
          <w:sz w:val="28"/>
        </w:rPr>
      </w:pPr>
      <w:r w:rsidRPr="00CD6672">
        <w:rPr>
          <w:rFonts w:ascii="宋体" w:eastAsia="宋体" w:hAnsi="宋体" w:cs="Arial" w:hint="eastAsia"/>
          <w:b/>
          <w:bCs/>
          <w:sz w:val="28"/>
        </w:rPr>
        <w:t>基金托管人：中国建设银行股份有限公司</w:t>
      </w:r>
    </w:p>
    <w:p w14:paraId="3FEB3CA9" w14:textId="77777777" w:rsidR="00C26F94" w:rsidRPr="00CD6672" w:rsidRDefault="00C26F94" w:rsidP="00BE4507">
      <w:pPr>
        <w:spacing w:line="400" w:lineRule="exact"/>
        <w:rPr>
          <w:rFonts w:ascii="宋体" w:eastAsia="宋体" w:hAnsi="宋体" w:cs="Arial"/>
          <w:sz w:val="24"/>
        </w:rPr>
      </w:pPr>
    </w:p>
    <w:p w14:paraId="3E82EB4C" w14:textId="77777777" w:rsidR="00C26F94" w:rsidRPr="00CD6672" w:rsidRDefault="00C26F94" w:rsidP="00BE4507">
      <w:pPr>
        <w:spacing w:line="400" w:lineRule="exact"/>
        <w:rPr>
          <w:rFonts w:ascii="宋体" w:eastAsia="宋体" w:hAnsi="宋体" w:cs="Arial"/>
          <w:sz w:val="24"/>
        </w:rPr>
      </w:pPr>
    </w:p>
    <w:p w14:paraId="3874B40F" w14:textId="77777777" w:rsidR="00C26F94" w:rsidRPr="00CD6672" w:rsidRDefault="00C26F94" w:rsidP="00BE4507">
      <w:pPr>
        <w:spacing w:line="400" w:lineRule="exact"/>
        <w:rPr>
          <w:rFonts w:ascii="宋体" w:eastAsia="宋体" w:hAnsi="宋体" w:cs="Arial"/>
          <w:sz w:val="24"/>
        </w:rPr>
      </w:pPr>
    </w:p>
    <w:p w14:paraId="702C720C" w14:textId="75E4ADF3" w:rsidR="00C26F94" w:rsidRPr="00CD6672" w:rsidRDefault="00C26F94" w:rsidP="00BE4507">
      <w:pPr>
        <w:spacing w:line="400" w:lineRule="exact"/>
        <w:rPr>
          <w:rFonts w:ascii="宋体" w:eastAsia="宋体" w:hAnsi="宋体" w:cs="Arial"/>
          <w:sz w:val="24"/>
        </w:rPr>
      </w:pPr>
      <w:r w:rsidRPr="00CD6672">
        <w:rPr>
          <w:rFonts w:ascii="宋体" w:eastAsia="宋体" w:hAnsi="宋体" w:cs="Arial" w:hint="eastAsia"/>
          <w:sz w:val="24"/>
        </w:rPr>
        <w:t xml:space="preserve">                            </w:t>
      </w:r>
      <w:r w:rsidR="008B408C" w:rsidRPr="00CD6672">
        <w:rPr>
          <w:rFonts w:ascii="宋体" w:eastAsia="宋体" w:hAnsi="宋体" w:cs="Arial" w:hint="eastAsia"/>
          <w:sz w:val="24"/>
        </w:rPr>
        <w:t>二零</w:t>
      </w:r>
      <w:r w:rsidR="00BE4507" w:rsidRPr="00CD6672">
        <w:rPr>
          <w:rFonts w:ascii="宋体" w:eastAsia="宋体" w:hAnsi="宋体" w:cs="Arial" w:hint="eastAsia"/>
          <w:sz w:val="24"/>
        </w:rPr>
        <w:t>二</w:t>
      </w:r>
      <w:r w:rsidR="00B61B6B" w:rsidRPr="00CD6672">
        <w:rPr>
          <w:rFonts w:ascii="宋体" w:eastAsia="宋体" w:hAnsi="宋体" w:cs="Arial" w:hint="eastAsia"/>
          <w:sz w:val="24"/>
        </w:rPr>
        <w:t>二</w:t>
      </w:r>
      <w:r w:rsidRPr="00CD6672">
        <w:rPr>
          <w:rFonts w:ascii="宋体" w:eastAsia="宋体" w:hAnsi="宋体" w:cs="Arial" w:hint="eastAsia"/>
          <w:sz w:val="24"/>
        </w:rPr>
        <w:t>年</w:t>
      </w:r>
      <w:r w:rsidR="009868AA">
        <w:rPr>
          <w:rFonts w:ascii="宋体" w:eastAsia="宋体" w:hAnsi="宋体" w:cs="Arial" w:hint="eastAsia"/>
          <w:sz w:val="24"/>
        </w:rPr>
        <w:t>八</w:t>
      </w:r>
      <w:r w:rsidRPr="00CD6672">
        <w:rPr>
          <w:rFonts w:ascii="宋体" w:eastAsia="宋体" w:hAnsi="宋体" w:cs="Arial" w:hint="eastAsia"/>
          <w:sz w:val="24"/>
        </w:rPr>
        <w:t>月</w:t>
      </w:r>
    </w:p>
    <w:p w14:paraId="2D80B2DB" w14:textId="77777777" w:rsidR="00C26F94" w:rsidRPr="00CD6672" w:rsidRDefault="00C26F94" w:rsidP="00BE4507">
      <w:pPr>
        <w:adjustRightInd w:val="0"/>
        <w:snapToGrid w:val="0"/>
        <w:spacing w:line="400" w:lineRule="exact"/>
        <w:jc w:val="center"/>
        <w:rPr>
          <w:rFonts w:ascii="宋体" w:eastAsia="宋体" w:hAnsi="宋体" w:cs="Arial"/>
          <w:bCs/>
          <w:sz w:val="24"/>
        </w:rPr>
        <w:sectPr w:rsidR="00C26F94" w:rsidRPr="00CD6672" w:rsidSect="00FF2024">
          <w:footerReference w:type="even" r:id="rId8"/>
          <w:footerReference w:type="default" r:id="rId9"/>
          <w:pgSz w:w="11906" w:h="16838"/>
          <w:pgMar w:top="1440" w:right="1800" w:bottom="1440" w:left="1800" w:header="851" w:footer="992" w:gutter="0"/>
          <w:cols w:space="425"/>
          <w:docGrid w:type="lines" w:linePitch="312"/>
        </w:sectPr>
      </w:pPr>
    </w:p>
    <w:p w14:paraId="4BCA8FE7" w14:textId="77777777" w:rsidR="00C26F94" w:rsidRPr="00CD6672" w:rsidRDefault="00C26F94" w:rsidP="00BE4507">
      <w:pPr>
        <w:spacing w:line="360" w:lineRule="auto"/>
        <w:jc w:val="center"/>
        <w:rPr>
          <w:rFonts w:ascii="宋体" w:eastAsia="宋体" w:hAnsi="宋体"/>
          <w:b/>
          <w:bCs/>
          <w:sz w:val="30"/>
        </w:rPr>
      </w:pPr>
      <w:r w:rsidRPr="00CD6672">
        <w:rPr>
          <w:rFonts w:ascii="宋体" w:eastAsia="宋体" w:hAnsi="宋体" w:hint="eastAsia"/>
          <w:b/>
          <w:bCs/>
          <w:sz w:val="30"/>
        </w:rPr>
        <w:lastRenderedPageBreak/>
        <w:t>目    录</w:t>
      </w:r>
    </w:p>
    <w:p w14:paraId="34FF6104" w14:textId="0D9EA46E" w:rsidR="00C26F94" w:rsidRPr="00CD6672" w:rsidRDefault="00C26F94" w:rsidP="00A10567">
      <w:pPr>
        <w:pStyle w:val="af0"/>
        <w:tabs>
          <w:tab w:val="right" w:leader="dot" w:pos="8494"/>
        </w:tabs>
        <w:spacing w:line="360" w:lineRule="auto"/>
        <w:ind w:leftChars="0" w:left="0"/>
        <w:rPr>
          <w:rFonts w:ascii="宋体" w:hAnsi="宋体"/>
          <w:noProof/>
          <w:sz w:val="28"/>
        </w:rPr>
      </w:pPr>
      <w:r w:rsidRPr="00CD6672">
        <w:rPr>
          <w:rFonts w:ascii="宋体" w:hAnsi="宋体" w:hint="eastAsia"/>
          <w:sz w:val="28"/>
        </w:rPr>
        <w:fldChar w:fldCharType="begin"/>
      </w:r>
      <w:r w:rsidRPr="00CD6672">
        <w:rPr>
          <w:rFonts w:ascii="宋体" w:hAnsi="宋体" w:hint="eastAsia"/>
          <w:sz w:val="28"/>
        </w:rPr>
        <w:instrText xml:space="preserve"> TOC \o "1-2" \h \z </w:instrText>
      </w:r>
      <w:r w:rsidRPr="00CD6672">
        <w:rPr>
          <w:rFonts w:ascii="宋体" w:hAnsi="宋体" w:hint="eastAsia"/>
          <w:sz w:val="28"/>
        </w:rPr>
        <w:fldChar w:fldCharType="separate"/>
      </w:r>
      <w:hyperlink w:anchor="_Toc124325885" w:history="1">
        <w:r w:rsidRPr="00CD6672">
          <w:rPr>
            <w:rStyle w:val="ab"/>
            <w:rFonts w:ascii="宋体" w:hAnsi="宋体" w:hint="eastAsia"/>
            <w:noProof/>
            <w:sz w:val="28"/>
            <w:szCs w:val="32"/>
          </w:rPr>
          <w:t>一、基金托管协议当事人</w:t>
        </w:r>
        <w:r w:rsidRPr="00CD6672">
          <w:rPr>
            <w:rFonts w:ascii="宋体" w:hAnsi="宋体" w:hint="eastAsia"/>
            <w:noProof/>
            <w:webHidden/>
            <w:sz w:val="28"/>
          </w:rPr>
          <w:tab/>
        </w:r>
        <w:r w:rsidRPr="00CD6672">
          <w:rPr>
            <w:rFonts w:ascii="宋体" w:hAnsi="宋体" w:hint="eastAsia"/>
            <w:noProof/>
            <w:webHidden/>
            <w:sz w:val="28"/>
          </w:rPr>
          <w:fldChar w:fldCharType="begin"/>
        </w:r>
        <w:r w:rsidRPr="00CD6672">
          <w:rPr>
            <w:rFonts w:ascii="宋体" w:hAnsi="宋体" w:hint="eastAsia"/>
            <w:noProof/>
            <w:webHidden/>
            <w:sz w:val="28"/>
          </w:rPr>
          <w:instrText xml:space="preserve"> PAGEREF _Toc124325885 \h </w:instrText>
        </w:r>
        <w:r w:rsidRPr="00CD6672">
          <w:rPr>
            <w:rFonts w:ascii="宋体" w:hAnsi="宋体" w:hint="eastAsia"/>
            <w:noProof/>
            <w:webHidden/>
            <w:sz w:val="28"/>
          </w:rPr>
        </w:r>
        <w:r w:rsidRPr="00CD6672">
          <w:rPr>
            <w:rFonts w:ascii="宋体" w:hAnsi="宋体" w:hint="eastAsia"/>
            <w:noProof/>
            <w:webHidden/>
            <w:sz w:val="28"/>
          </w:rPr>
          <w:fldChar w:fldCharType="separate"/>
        </w:r>
        <w:r w:rsidR="0040002F">
          <w:rPr>
            <w:rFonts w:ascii="宋体" w:hAnsi="宋体"/>
            <w:noProof/>
            <w:webHidden/>
            <w:sz w:val="28"/>
          </w:rPr>
          <w:t>4</w:t>
        </w:r>
        <w:r w:rsidRPr="00CD6672">
          <w:rPr>
            <w:rFonts w:ascii="宋体" w:hAnsi="宋体" w:hint="eastAsia"/>
            <w:noProof/>
            <w:webHidden/>
            <w:sz w:val="28"/>
          </w:rPr>
          <w:fldChar w:fldCharType="end"/>
        </w:r>
      </w:hyperlink>
    </w:p>
    <w:p w14:paraId="4439B6F6" w14:textId="0CED35A4"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886" w:history="1">
        <w:r w:rsidR="00C26F94" w:rsidRPr="00CD6672">
          <w:rPr>
            <w:rStyle w:val="ab"/>
            <w:rFonts w:ascii="宋体" w:hAnsi="宋体" w:hint="eastAsia"/>
            <w:noProof/>
            <w:sz w:val="28"/>
            <w:szCs w:val="32"/>
          </w:rPr>
          <w:t>二、基金托管协议的依据、目的和原则</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_Toc124325886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5</w:t>
        </w:r>
        <w:r w:rsidR="00C26F94" w:rsidRPr="00CD6672">
          <w:rPr>
            <w:rFonts w:ascii="宋体" w:hAnsi="宋体" w:hint="eastAsia"/>
            <w:noProof/>
            <w:webHidden/>
            <w:sz w:val="28"/>
          </w:rPr>
          <w:fldChar w:fldCharType="end"/>
        </w:r>
      </w:hyperlink>
    </w:p>
    <w:p w14:paraId="752CD368" w14:textId="78A6D1BF"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887" w:history="1">
        <w:r w:rsidR="00C26F94" w:rsidRPr="00CD6672">
          <w:rPr>
            <w:rStyle w:val="ab"/>
            <w:rFonts w:ascii="宋体" w:hAnsi="宋体" w:hint="eastAsia"/>
            <w:noProof/>
            <w:sz w:val="28"/>
            <w:szCs w:val="32"/>
          </w:rPr>
          <w:t>三、基金托管人对基金管理人的业务监督和核查</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_Toc124325887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6</w:t>
        </w:r>
        <w:r w:rsidR="00C26F94" w:rsidRPr="00CD6672">
          <w:rPr>
            <w:rFonts w:ascii="宋体" w:hAnsi="宋体" w:hint="eastAsia"/>
            <w:noProof/>
            <w:webHidden/>
            <w:sz w:val="28"/>
          </w:rPr>
          <w:fldChar w:fldCharType="end"/>
        </w:r>
      </w:hyperlink>
    </w:p>
    <w:p w14:paraId="53B72707" w14:textId="07BF250F"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888" w:history="1">
        <w:r w:rsidR="00C26F94" w:rsidRPr="00CD6672">
          <w:rPr>
            <w:rStyle w:val="ab"/>
            <w:rFonts w:ascii="宋体" w:hAnsi="宋体" w:hint="eastAsia"/>
            <w:noProof/>
            <w:sz w:val="28"/>
            <w:szCs w:val="32"/>
          </w:rPr>
          <w:t>四、基金管理人对基金托管人的业务核查</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_Toc124325888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13</w:t>
        </w:r>
        <w:r w:rsidR="00C26F94" w:rsidRPr="00CD6672">
          <w:rPr>
            <w:rFonts w:ascii="宋体" w:hAnsi="宋体" w:hint="eastAsia"/>
            <w:noProof/>
            <w:webHidden/>
            <w:sz w:val="28"/>
          </w:rPr>
          <w:fldChar w:fldCharType="end"/>
        </w:r>
      </w:hyperlink>
    </w:p>
    <w:p w14:paraId="34612743" w14:textId="412E3775"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889" w:history="1">
        <w:r w:rsidR="00C26F94" w:rsidRPr="00CD6672">
          <w:rPr>
            <w:rStyle w:val="ab"/>
            <w:rFonts w:ascii="宋体" w:hAnsi="宋体" w:hint="eastAsia"/>
            <w:noProof/>
            <w:sz w:val="28"/>
            <w:szCs w:val="32"/>
          </w:rPr>
          <w:t>五、基金财产的保管</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_Toc124325889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14</w:t>
        </w:r>
        <w:r w:rsidR="00C26F94" w:rsidRPr="00CD6672">
          <w:rPr>
            <w:rFonts w:ascii="宋体" w:hAnsi="宋体" w:hint="eastAsia"/>
            <w:noProof/>
            <w:webHidden/>
            <w:sz w:val="28"/>
          </w:rPr>
          <w:fldChar w:fldCharType="end"/>
        </w:r>
      </w:hyperlink>
    </w:p>
    <w:p w14:paraId="0E2C0883" w14:textId="72784A4F"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890" w:history="1">
        <w:r w:rsidR="00C26F94" w:rsidRPr="00CD6672">
          <w:rPr>
            <w:rStyle w:val="ab"/>
            <w:rFonts w:ascii="宋体" w:hAnsi="宋体" w:hint="eastAsia"/>
            <w:noProof/>
            <w:sz w:val="28"/>
            <w:szCs w:val="32"/>
          </w:rPr>
          <w:t>六、指令的发送、确认及执行</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_Toc124325890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17</w:t>
        </w:r>
        <w:r w:rsidR="00C26F94" w:rsidRPr="00CD6672">
          <w:rPr>
            <w:rFonts w:ascii="宋体" w:hAnsi="宋体" w:hint="eastAsia"/>
            <w:noProof/>
            <w:webHidden/>
            <w:sz w:val="28"/>
          </w:rPr>
          <w:fldChar w:fldCharType="end"/>
        </w:r>
      </w:hyperlink>
    </w:p>
    <w:p w14:paraId="4A4F54E4" w14:textId="282450A8"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891" w:history="1">
        <w:r w:rsidR="00C26F94" w:rsidRPr="00CD6672">
          <w:rPr>
            <w:rStyle w:val="ab"/>
            <w:rFonts w:ascii="宋体" w:hAnsi="宋体" w:hint="eastAsia"/>
            <w:noProof/>
            <w:sz w:val="28"/>
            <w:szCs w:val="32"/>
          </w:rPr>
          <w:t>七、交易及清算交收安排</w:t>
        </w:r>
        <w:bookmarkStart w:id="0" w:name="_GoBack"/>
        <w:bookmarkEnd w:id="0"/>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_Toc124325891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20</w:t>
        </w:r>
        <w:r w:rsidR="00C26F94" w:rsidRPr="00CD6672">
          <w:rPr>
            <w:rFonts w:ascii="宋体" w:hAnsi="宋体" w:hint="eastAsia"/>
            <w:noProof/>
            <w:webHidden/>
            <w:sz w:val="28"/>
          </w:rPr>
          <w:fldChar w:fldCharType="end"/>
        </w:r>
      </w:hyperlink>
    </w:p>
    <w:p w14:paraId="60789DB8" w14:textId="7860CA4A"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892" w:history="1">
        <w:r w:rsidR="00C26F94" w:rsidRPr="00CD6672">
          <w:rPr>
            <w:rStyle w:val="ab"/>
            <w:rFonts w:ascii="宋体" w:hAnsi="宋体" w:hint="eastAsia"/>
            <w:noProof/>
            <w:sz w:val="28"/>
            <w:szCs w:val="32"/>
          </w:rPr>
          <w:t>八、基金资产净值计算和会计核算</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_Toc124325892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25</w:t>
        </w:r>
        <w:r w:rsidR="00C26F94" w:rsidRPr="00CD6672">
          <w:rPr>
            <w:rFonts w:ascii="宋体" w:hAnsi="宋体" w:hint="eastAsia"/>
            <w:noProof/>
            <w:webHidden/>
            <w:sz w:val="28"/>
          </w:rPr>
          <w:fldChar w:fldCharType="end"/>
        </w:r>
      </w:hyperlink>
    </w:p>
    <w:p w14:paraId="0E479575" w14:textId="4CC0DA8F"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893" w:history="1">
        <w:r w:rsidR="00C26F94" w:rsidRPr="00CD6672">
          <w:rPr>
            <w:rStyle w:val="ab"/>
            <w:rFonts w:ascii="宋体" w:hAnsi="宋体" w:hint="eastAsia"/>
            <w:noProof/>
            <w:sz w:val="28"/>
            <w:szCs w:val="32"/>
          </w:rPr>
          <w:t>九、基金收益分配</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_Toc124325893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31</w:t>
        </w:r>
        <w:r w:rsidR="00C26F94" w:rsidRPr="00CD6672">
          <w:rPr>
            <w:rFonts w:ascii="宋体" w:hAnsi="宋体" w:hint="eastAsia"/>
            <w:noProof/>
            <w:webHidden/>
            <w:sz w:val="28"/>
          </w:rPr>
          <w:fldChar w:fldCharType="end"/>
        </w:r>
      </w:hyperlink>
    </w:p>
    <w:p w14:paraId="6B3D5569" w14:textId="2899ADD5"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894" w:history="1">
        <w:r w:rsidR="00C26F94" w:rsidRPr="00CD6672">
          <w:rPr>
            <w:rStyle w:val="ab"/>
            <w:rFonts w:ascii="宋体" w:hAnsi="宋体" w:hint="eastAsia"/>
            <w:noProof/>
            <w:sz w:val="28"/>
            <w:szCs w:val="32"/>
          </w:rPr>
          <w:t>十、基金信息披露</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_Toc124325894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33</w:t>
        </w:r>
        <w:r w:rsidR="00C26F94" w:rsidRPr="00CD6672">
          <w:rPr>
            <w:rFonts w:ascii="宋体" w:hAnsi="宋体" w:hint="eastAsia"/>
            <w:noProof/>
            <w:webHidden/>
            <w:sz w:val="28"/>
          </w:rPr>
          <w:fldChar w:fldCharType="end"/>
        </w:r>
      </w:hyperlink>
    </w:p>
    <w:p w14:paraId="2B0287EB" w14:textId="48BA8680"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895" w:history="1">
        <w:r w:rsidR="00C26F94" w:rsidRPr="00CD6672">
          <w:rPr>
            <w:rStyle w:val="ab"/>
            <w:rFonts w:ascii="宋体" w:hAnsi="宋体" w:hint="eastAsia"/>
            <w:noProof/>
            <w:sz w:val="28"/>
            <w:szCs w:val="32"/>
          </w:rPr>
          <w:t>十一、基金费用</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_Toc124325895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35</w:t>
        </w:r>
        <w:r w:rsidR="00C26F94" w:rsidRPr="00CD6672">
          <w:rPr>
            <w:rFonts w:ascii="宋体" w:hAnsi="宋体" w:hint="eastAsia"/>
            <w:noProof/>
            <w:webHidden/>
            <w:sz w:val="28"/>
          </w:rPr>
          <w:fldChar w:fldCharType="end"/>
        </w:r>
      </w:hyperlink>
    </w:p>
    <w:p w14:paraId="1B251612" w14:textId="1F13FB7F"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896" w:history="1">
        <w:r w:rsidR="00C26F94" w:rsidRPr="00CD6672">
          <w:rPr>
            <w:rStyle w:val="ab"/>
            <w:rFonts w:ascii="宋体" w:hAnsi="宋体" w:hint="eastAsia"/>
            <w:noProof/>
            <w:sz w:val="28"/>
            <w:szCs w:val="32"/>
          </w:rPr>
          <w:t>十二、基金份额持有人名册的保管</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_Toc124325896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37</w:t>
        </w:r>
        <w:r w:rsidR="00C26F94" w:rsidRPr="00CD6672">
          <w:rPr>
            <w:rFonts w:ascii="宋体" w:hAnsi="宋体" w:hint="eastAsia"/>
            <w:noProof/>
            <w:webHidden/>
            <w:sz w:val="28"/>
          </w:rPr>
          <w:fldChar w:fldCharType="end"/>
        </w:r>
      </w:hyperlink>
    </w:p>
    <w:p w14:paraId="78CC5FE4" w14:textId="24B96BD7"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897" w:history="1">
        <w:r w:rsidR="00C26F94" w:rsidRPr="00CD6672">
          <w:rPr>
            <w:rStyle w:val="ab"/>
            <w:rFonts w:ascii="宋体" w:hAnsi="宋体" w:hint="eastAsia"/>
            <w:noProof/>
            <w:sz w:val="28"/>
            <w:szCs w:val="32"/>
          </w:rPr>
          <w:t>十三、基金有关文件档案的保存</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_Toc124325897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38</w:t>
        </w:r>
        <w:r w:rsidR="00C26F94" w:rsidRPr="00CD6672">
          <w:rPr>
            <w:rFonts w:ascii="宋体" w:hAnsi="宋体" w:hint="eastAsia"/>
            <w:noProof/>
            <w:webHidden/>
            <w:sz w:val="28"/>
          </w:rPr>
          <w:fldChar w:fldCharType="end"/>
        </w:r>
      </w:hyperlink>
    </w:p>
    <w:p w14:paraId="5387A63D" w14:textId="4C629A69"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898" w:history="1">
        <w:r w:rsidR="00C26F94" w:rsidRPr="00CD6672">
          <w:rPr>
            <w:rStyle w:val="ab"/>
            <w:rFonts w:ascii="宋体" w:hAnsi="宋体" w:hint="eastAsia"/>
            <w:noProof/>
            <w:sz w:val="28"/>
            <w:szCs w:val="32"/>
          </w:rPr>
          <w:t>十四、基金管理人和基金托管人的更换</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_Toc124325898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39</w:t>
        </w:r>
        <w:r w:rsidR="00C26F94" w:rsidRPr="00CD6672">
          <w:rPr>
            <w:rFonts w:ascii="宋体" w:hAnsi="宋体" w:hint="eastAsia"/>
            <w:noProof/>
            <w:webHidden/>
            <w:sz w:val="28"/>
          </w:rPr>
          <w:fldChar w:fldCharType="end"/>
        </w:r>
      </w:hyperlink>
    </w:p>
    <w:p w14:paraId="1601481B" w14:textId="2233146E"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899" w:history="1">
        <w:r w:rsidR="00C26F94" w:rsidRPr="00CD6672">
          <w:rPr>
            <w:rStyle w:val="ab"/>
            <w:rFonts w:ascii="宋体" w:hAnsi="宋体" w:hint="eastAsia"/>
            <w:noProof/>
            <w:sz w:val="28"/>
            <w:szCs w:val="32"/>
          </w:rPr>
          <w:t>十五、禁止行为</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_Toc124325899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41</w:t>
        </w:r>
        <w:r w:rsidR="00C26F94" w:rsidRPr="00CD6672">
          <w:rPr>
            <w:rFonts w:ascii="宋体" w:hAnsi="宋体" w:hint="eastAsia"/>
            <w:noProof/>
            <w:webHidden/>
            <w:sz w:val="28"/>
          </w:rPr>
          <w:fldChar w:fldCharType="end"/>
        </w:r>
      </w:hyperlink>
    </w:p>
    <w:p w14:paraId="4A37F466" w14:textId="24F23BA8"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900" w:history="1">
        <w:r w:rsidR="00C26F94" w:rsidRPr="00CD6672">
          <w:rPr>
            <w:rStyle w:val="ab"/>
            <w:rFonts w:ascii="宋体" w:hAnsi="宋体" w:hint="eastAsia"/>
            <w:noProof/>
            <w:sz w:val="28"/>
            <w:szCs w:val="32"/>
          </w:rPr>
          <w:t>十六、托管协议的变更、终止与基金财产的清算</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_Toc124325900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42</w:t>
        </w:r>
        <w:r w:rsidR="00C26F94" w:rsidRPr="00CD6672">
          <w:rPr>
            <w:rFonts w:ascii="宋体" w:hAnsi="宋体" w:hint="eastAsia"/>
            <w:noProof/>
            <w:webHidden/>
            <w:sz w:val="28"/>
          </w:rPr>
          <w:fldChar w:fldCharType="end"/>
        </w:r>
      </w:hyperlink>
    </w:p>
    <w:p w14:paraId="5FA7B68F" w14:textId="02FD4A0B"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901" w:history="1">
        <w:r w:rsidR="00C26F94" w:rsidRPr="00CD6672">
          <w:rPr>
            <w:rStyle w:val="ab"/>
            <w:rFonts w:ascii="宋体" w:hAnsi="宋体" w:hint="eastAsia"/>
            <w:noProof/>
            <w:sz w:val="28"/>
            <w:szCs w:val="32"/>
          </w:rPr>
          <w:t>十七、违约责任</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_Toc124325901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44</w:t>
        </w:r>
        <w:r w:rsidR="00C26F94" w:rsidRPr="00CD6672">
          <w:rPr>
            <w:rFonts w:ascii="宋体" w:hAnsi="宋体" w:hint="eastAsia"/>
            <w:noProof/>
            <w:webHidden/>
            <w:sz w:val="28"/>
          </w:rPr>
          <w:fldChar w:fldCharType="end"/>
        </w:r>
      </w:hyperlink>
    </w:p>
    <w:p w14:paraId="40136D0E" w14:textId="3118A633"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902" w:history="1">
        <w:r w:rsidR="00C26F94" w:rsidRPr="00CD6672">
          <w:rPr>
            <w:rStyle w:val="ab"/>
            <w:rFonts w:ascii="宋体" w:hAnsi="宋体" w:hint="eastAsia"/>
            <w:noProof/>
            <w:sz w:val="28"/>
            <w:szCs w:val="32"/>
          </w:rPr>
          <w:t>十八、争议解决方式</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_Toc124325902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45</w:t>
        </w:r>
        <w:r w:rsidR="00C26F94" w:rsidRPr="00CD6672">
          <w:rPr>
            <w:rFonts w:ascii="宋体" w:hAnsi="宋体" w:hint="eastAsia"/>
            <w:noProof/>
            <w:webHidden/>
            <w:sz w:val="28"/>
          </w:rPr>
          <w:fldChar w:fldCharType="end"/>
        </w:r>
      </w:hyperlink>
    </w:p>
    <w:p w14:paraId="444B9B83" w14:textId="484E5F6C"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903" w:history="1">
        <w:r w:rsidR="00C26F94" w:rsidRPr="00CD6672">
          <w:rPr>
            <w:rStyle w:val="ab"/>
            <w:rFonts w:ascii="宋体" w:hAnsi="宋体" w:hint="eastAsia"/>
            <w:noProof/>
            <w:sz w:val="28"/>
            <w:szCs w:val="32"/>
          </w:rPr>
          <w:t>十九、托管协议的效力</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_Toc124325903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46</w:t>
        </w:r>
        <w:r w:rsidR="00C26F94" w:rsidRPr="00CD6672">
          <w:rPr>
            <w:rFonts w:ascii="宋体" w:hAnsi="宋体" w:hint="eastAsia"/>
            <w:noProof/>
            <w:webHidden/>
            <w:sz w:val="28"/>
          </w:rPr>
          <w:fldChar w:fldCharType="end"/>
        </w:r>
      </w:hyperlink>
    </w:p>
    <w:p w14:paraId="2399B9DF" w14:textId="7B37D37D"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904" w:history="1">
        <w:r w:rsidR="00C26F94" w:rsidRPr="00CD6672">
          <w:rPr>
            <w:rStyle w:val="ab"/>
            <w:rFonts w:ascii="宋体" w:hAnsi="宋体" w:hint="eastAsia"/>
            <w:noProof/>
            <w:sz w:val="28"/>
            <w:szCs w:val="32"/>
          </w:rPr>
          <w:t>二十、其他事项</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_Toc124325904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47</w:t>
        </w:r>
        <w:r w:rsidR="00C26F94" w:rsidRPr="00CD6672">
          <w:rPr>
            <w:rFonts w:ascii="宋体" w:hAnsi="宋体" w:hint="eastAsia"/>
            <w:noProof/>
            <w:webHidden/>
            <w:sz w:val="28"/>
          </w:rPr>
          <w:fldChar w:fldCharType="end"/>
        </w:r>
      </w:hyperlink>
    </w:p>
    <w:p w14:paraId="5B7C6C36" w14:textId="41CAE207" w:rsidR="00C26F94" w:rsidRPr="00CD6672" w:rsidRDefault="00E74467" w:rsidP="00A10567">
      <w:pPr>
        <w:pStyle w:val="af0"/>
        <w:tabs>
          <w:tab w:val="right" w:leader="dot" w:pos="8494"/>
        </w:tabs>
        <w:spacing w:line="360" w:lineRule="auto"/>
        <w:ind w:leftChars="0" w:left="0"/>
        <w:rPr>
          <w:rFonts w:ascii="宋体" w:hAnsi="宋体"/>
          <w:noProof/>
          <w:sz w:val="28"/>
        </w:rPr>
      </w:pPr>
      <w:hyperlink w:anchor="_Toc124325905" w:history="1">
        <w:r w:rsidR="00C26F94" w:rsidRPr="00CD6672">
          <w:rPr>
            <w:rStyle w:val="ab"/>
            <w:rFonts w:ascii="宋体" w:hAnsi="宋体" w:hint="eastAsia"/>
            <w:noProof/>
            <w:sz w:val="28"/>
            <w:szCs w:val="32"/>
          </w:rPr>
          <w:t>二十一、托管协议的签订</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_Toc124325905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40002F">
          <w:rPr>
            <w:rFonts w:ascii="宋体" w:hAnsi="宋体"/>
            <w:noProof/>
            <w:webHidden/>
            <w:sz w:val="28"/>
          </w:rPr>
          <w:t>48</w:t>
        </w:r>
        <w:r w:rsidR="00C26F94" w:rsidRPr="00CD6672">
          <w:rPr>
            <w:rFonts w:ascii="宋体" w:hAnsi="宋体" w:hint="eastAsia"/>
            <w:noProof/>
            <w:webHidden/>
            <w:sz w:val="28"/>
          </w:rPr>
          <w:fldChar w:fldCharType="end"/>
        </w:r>
      </w:hyperlink>
    </w:p>
    <w:p w14:paraId="4F504967" w14:textId="77777777" w:rsidR="00C26F94" w:rsidRPr="00CD6672" w:rsidRDefault="00C26F94" w:rsidP="00BE4507">
      <w:pPr>
        <w:spacing w:line="360" w:lineRule="auto"/>
        <w:rPr>
          <w:rFonts w:ascii="宋体" w:eastAsia="宋体" w:hAnsi="宋体"/>
          <w:sz w:val="24"/>
        </w:rPr>
      </w:pPr>
      <w:r w:rsidRPr="00CD6672">
        <w:rPr>
          <w:rFonts w:ascii="宋体" w:eastAsia="宋体" w:hAnsi="宋体" w:hint="eastAsia"/>
          <w:sz w:val="28"/>
        </w:rPr>
        <w:lastRenderedPageBreak/>
        <w:fldChar w:fldCharType="end"/>
      </w:r>
    </w:p>
    <w:p w14:paraId="561CE2F0" w14:textId="25D59648" w:rsidR="00C26F94" w:rsidRPr="00CD6672" w:rsidRDefault="00C26F94" w:rsidP="00BE4507">
      <w:pPr>
        <w:widowControl/>
        <w:adjustRightInd w:val="0"/>
        <w:snapToGrid w:val="0"/>
        <w:spacing w:line="400" w:lineRule="exact"/>
        <w:ind w:firstLineChars="200" w:firstLine="480"/>
        <w:rPr>
          <w:rFonts w:ascii="宋体" w:eastAsia="宋体" w:hAnsi="宋体" w:cs="Arial"/>
          <w:kern w:val="0"/>
          <w:sz w:val="24"/>
        </w:rPr>
      </w:pPr>
      <w:r w:rsidRPr="00CD6672">
        <w:rPr>
          <w:rFonts w:ascii="宋体" w:eastAsia="宋体" w:hAnsi="宋体" w:cs="Arial" w:hint="eastAsia"/>
          <w:kern w:val="0"/>
          <w:sz w:val="24"/>
        </w:rPr>
        <w:t>鉴于</w:t>
      </w:r>
      <w:r w:rsidR="00A57595" w:rsidRPr="00CD6672">
        <w:rPr>
          <w:rFonts w:ascii="宋体" w:eastAsia="宋体" w:hAnsi="宋体" w:cs="Arial" w:hint="eastAsia"/>
          <w:kern w:val="0"/>
          <w:sz w:val="24"/>
        </w:rPr>
        <w:t>兴证全球基金</w:t>
      </w:r>
      <w:r w:rsidR="00AF3290" w:rsidRPr="00CD6672">
        <w:rPr>
          <w:rFonts w:ascii="宋体" w:eastAsia="宋体" w:hAnsi="宋体" w:cs="Arial" w:hint="eastAsia"/>
          <w:kern w:val="0"/>
          <w:sz w:val="24"/>
        </w:rPr>
        <w:t>管理有限公司</w:t>
      </w:r>
      <w:r w:rsidRPr="00CD6672">
        <w:rPr>
          <w:rFonts w:ascii="宋体" w:eastAsia="宋体" w:hAnsi="宋体" w:cs="Arial" w:hint="eastAsia"/>
          <w:kern w:val="0"/>
          <w:sz w:val="24"/>
        </w:rPr>
        <w:t>系一家依照中国法律合法成立并有效存续的有限责任公司，按照相关法律法规的规定具备担任基金管理人的资格和能力，拟募集发行</w:t>
      </w:r>
      <w:r w:rsidR="00897D71" w:rsidRPr="00CD6672">
        <w:rPr>
          <w:rFonts w:ascii="宋体" w:eastAsia="宋体" w:hAnsi="宋体" w:cs="Arial" w:hint="eastAsia"/>
          <w:kern w:val="0"/>
          <w:sz w:val="24"/>
        </w:rPr>
        <w:t>兴证全球安悦平衡养老目标三年持有期</w:t>
      </w:r>
      <w:r w:rsidR="00AF3290" w:rsidRPr="00CD6672">
        <w:rPr>
          <w:rFonts w:ascii="宋体" w:eastAsia="宋体" w:hAnsi="宋体" w:cs="Arial" w:hint="eastAsia"/>
          <w:kern w:val="0"/>
          <w:sz w:val="24"/>
        </w:rPr>
        <w:t>混合型基金中基金（FOF）</w:t>
      </w:r>
      <w:r w:rsidRPr="00CD6672">
        <w:rPr>
          <w:rFonts w:ascii="宋体" w:eastAsia="宋体" w:hAnsi="宋体" w:cs="Arial" w:hint="eastAsia"/>
          <w:kern w:val="0"/>
          <w:sz w:val="24"/>
        </w:rPr>
        <w:t>；</w:t>
      </w:r>
    </w:p>
    <w:p w14:paraId="2D3AE7F5" w14:textId="77777777" w:rsidR="00C26F94" w:rsidRPr="00CD6672" w:rsidRDefault="00C26F94" w:rsidP="00BE4507">
      <w:pPr>
        <w:widowControl/>
        <w:adjustRightInd w:val="0"/>
        <w:snapToGrid w:val="0"/>
        <w:spacing w:line="400" w:lineRule="exact"/>
        <w:ind w:firstLineChars="200" w:firstLine="480"/>
        <w:rPr>
          <w:rFonts w:ascii="宋体" w:eastAsia="宋体" w:hAnsi="宋体" w:cs="Arial"/>
          <w:kern w:val="0"/>
          <w:sz w:val="24"/>
        </w:rPr>
      </w:pPr>
      <w:r w:rsidRPr="00CD6672">
        <w:rPr>
          <w:rFonts w:ascii="宋体" w:eastAsia="宋体" w:hAnsi="宋体" w:cs="Arial" w:hint="eastAsia"/>
          <w:kern w:val="0"/>
          <w:sz w:val="24"/>
        </w:rPr>
        <w:t>鉴于中国建设银行股份有限公司系一家依照中国法律合法成立并有效存续的银行，按照相关法律法规的规定具备担任基金托管人的资格和能力；</w:t>
      </w:r>
    </w:p>
    <w:p w14:paraId="47E16284" w14:textId="41697C75" w:rsidR="00C26F94" w:rsidRPr="00CD6672" w:rsidRDefault="00C26F94" w:rsidP="00BE4507">
      <w:pPr>
        <w:widowControl/>
        <w:adjustRightInd w:val="0"/>
        <w:snapToGrid w:val="0"/>
        <w:spacing w:line="400" w:lineRule="exact"/>
        <w:ind w:firstLineChars="200" w:firstLine="480"/>
        <w:rPr>
          <w:rFonts w:ascii="宋体" w:eastAsia="宋体" w:hAnsi="宋体" w:cs="Arial"/>
          <w:kern w:val="0"/>
          <w:sz w:val="24"/>
        </w:rPr>
      </w:pPr>
      <w:r w:rsidRPr="00CD6672">
        <w:rPr>
          <w:rFonts w:ascii="宋体" w:eastAsia="宋体" w:hAnsi="宋体" w:cs="Arial" w:hint="eastAsia"/>
          <w:kern w:val="0"/>
          <w:sz w:val="24"/>
        </w:rPr>
        <w:t>鉴于</w:t>
      </w:r>
      <w:r w:rsidR="00A57595" w:rsidRPr="00CD6672">
        <w:rPr>
          <w:rFonts w:ascii="宋体" w:eastAsia="宋体" w:hAnsi="宋体" w:cs="Arial" w:hint="eastAsia"/>
          <w:kern w:val="0"/>
          <w:sz w:val="24"/>
        </w:rPr>
        <w:t>兴证全球基金</w:t>
      </w:r>
      <w:r w:rsidR="00AF3290" w:rsidRPr="00CD6672">
        <w:rPr>
          <w:rFonts w:ascii="宋体" w:eastAsia="宋体" w:hAnsi="宋体" w:cs="Arial" w:hint="eastAsia"/>
          <w:kern w:val="0"/>
          <w:sz w:val="24"/>
        </w:rPr>
        <w:t>管理有限公司</w:t>
      </w:r>
      <w:r w:rsidRPr="00CD6672">
        <w:rPr>
          <w:rFonts w:ascii="宋体" w:eastAsia="宋体" w:hAnsi="宋体" w:cs="Arial" w:hint="eastAsia"/>
          <w:kern w:val="0"/>
          <w:sz w:val="24"/>
        </w:rPr>
        <w:t>拟担任</w:t>
      </w:r>
      <w:r w:rsidR="00897D71" w:rsidRPr="00CD6672">
        <w:rPr>
          <w:rFonts w:ascii="宋体" w:eastAsia="宋体" w:hAnsi="宋体" w:cs="Arial" w:hint="eastAsia"/>
          <w:kern w:val="0"/>
          <w:sz w:val="24"/>
        </w:rPr>
        <w:t>兴证全球安悦平衡养老目标三年持有期</w:t>
      </w:r>
      <w:r w:rsidR="00AF3290" w:rsidRPr="00CD6672">
        <w:rPr>
          <w:rFonts w:ascii="宋体" w:eastAsia="宋体" w:hAnsi="宋体" w:cs="Arial" w:hint="eastAsia"/>
          <w:kern w:val="0"/>
          <w:sz w:val="24"/>
        </w:rPr>
        <w:t>混合型基金中基金（FOF）</w:t>
      </w:r>
      <w:r w:rsidRPr="00CD6672">
        <w:rPr>
          <w:rFonts w:ascii="宋体" w:eastAsia="宋体" w:hAnsi="宋体" w:cs="Arial" w:hint="eastAsia"/>
          <w:kern w:val="0"/>
          <w:sz w:val="24"/>
        </w:rPr>
        <w:t>的基金管理人，中国建设银行股份有限公司拟担任</w:t>
      </w:r>
      <w:r w:rsidR="00897D71" w:rsidRPr="00CD6672">
        <w:rPr>
          <w:rFonts w:ascii="宋体" w:eastAsia="宋体" w:hAnsi="宋体" w:cs="Arial" w:hint="eastAsia"/>
          <w:kern w:val="0"/>
          <w:sz w:val="24"/>
        </w:rPr>
        <w:t>兴证全球安悦平衡养老目标三年持有期</w:t>
      </w:r>
      <w:r w:rsidR="00AF3290" w:rsidRPr="00CD6672">
        <w:rPr>
          <w:rFonts w:ascii="宋体" w:eastAsia="宋体" w:hAnsi="宋体" w:cs="Arial" w:hint="eastAsia"/>
          <w:kern w:val="0"/>
          <w:sz w:val="24"/>
        </w:rPr>
        <w:t>混合型基金中基金（FOF）</w:t>
      </w:r>
      <w:r w:rsidRPr="00CD6672">
        <w:rPr>
          <w:rFonts w:ascii="宋体" w:eastAsia="宋体" w:hAnsi="宋体" w:cs="Arial" w:hint="eastAsia"/>
          <w:kern w:val="0"/>
          <w:sz w:val="24"/>
        </w:rPr>
        <w:t>的基金托管人；</w:t>
      </w:r>
    </w:p>
    <w:p w14:paraId="2C8D4ADB" w14:textId="06D876AA" w:rsidR="00C26F94" w:rsidRPr="00CD6672" w:rsidRDefault="00C26F94" w:rsidP="00BE4507">
      <w:pPr>
        <w:widowControl/>
        <w:adjustRightInd w:val="0"/>
        <w:snapToGrid w:val="0"/>
        <w:spacing w:line="400" w:lineRule="exact"/>
        <w:ind w:firstLineChars="200" w:firstLine="480"/>
        <w:rPr>
          <w:rFonts w:ascii="宋体" w:eastAsia="宋体" w:hAnsi="宋体" w:cs="Arial"/>
          <w:kern w:val="0"/>
          <w:sz w:val="24"/>
        </w:rPr>
      </w:pPr>
      <w:r w:rsidRPr="00CD6672">
        <w:rPr>
          <w:rFonts w:ascii="宋体" w:eastAsia="宋体" w:hAnsi="宋体" w:cs="Arial" w:hint="eastAsia"/>
          <w:kern w:val="0"/>
          <w:sz w:val="24"/>
        </w:rPr>
        <w:t>为明确</w:t>
      </w:r>
      <w:r w:rsidR="00897D71" w:rsidRPr="00CD6672">
        <w:rPr>
          <w:rFonts w:ascii="宋体" w:eastAsia="宋体" w:hAnsi="宋体" w:cs="Arial" w:hint="eastAsia"/>
          <w:kern w:val="0"/>
          <w:sz w:val="24"/>
        </w:rPr>
        <w:t>兴证全球安悦平衡养老目标三年持有期</w:t>
      </w:r>
      <w:r w:rsidR="00AF3290" w:rsidRPr="00CD6672">
        <w:rPr>
          <w:rFonts w:ascii="宋体" w:eastAsia="宋体" w:hAnsi="宋体" w:cs="Arial" w:hint="eastAsia"/>
          <w:kern w:val="0"/>
          <w:sz w:val="24"/>
        </w:rPr>
        <w:t>混合型基金中基金（FOF）</w:t>
      </w:r>
      <w:r w:rsidRPr="00CD6672">
        <w:rPr>
          <w:rFonts w:ascii="宋体" w:eastAsia="宋体" w:hAnsi="宋体" w:cs="Arial" w:hint="eastAsia"/>
          <w:kern w:val="0"/>
          <w:sz w:val="24"/>
        </w:rPr>
        <w:t>的基金管理人和基金托管人之间的权利义务关系，特制订本托管协议；</w:t>
      </w:r>
    </w:p>
    <w:p w14:paraId="437D726C" w14:textId="394D0949" w:rsidR="00BE4507" w:rsidRPr="00CD6672" w:rsidRDefault="00C26F94" w:rsidP="00BE4507">
      <w:pPr>
        <w:widowControl/>
        <w:adjustRightInd w:val="0"/>
        <w:snapToGrid w:val="0"/>
        <w:spacing w:line="400" w:lineRule="exact"/>
        <w:ind w:firstLineChars="200" w:firstLine="480"/>
        <w:rPr>
          <w:rFonts w:ascii="宋体" w:eastAsia="宋体" w:hAnsi="宋体" w:cs="Arial"/>
          <w:kern w:val="0"/>
          <w:sz w:val="24"/>
          <w:lang w:val="en-GB"/>
        </w:rPr>
      </w:pPr>
      <w:r w:rsidRPr="00CD6672">
        <w:rPr>
          <w:rFonts w:ascii="宋体" w:eastAsia="宋体" w:hAnsi="宋体" w:cs="Arial" w:hint="eastAsia"/>
          <w:kern w:val="0"/>
          <w:sz w:val="24"/>
          <w:lang w:val="en-GB"/>
        </w:rPr>
        <w:t>除非另有约定，《</w:t>
      </w:r>
      <w:r w:rsidR="00897D71" w:rsidRPr="00CD6672">
        <w:rPr>
          <w:rFonts w:ascii="宋体" w:eastAsia="宋体" w:hAnsi="宋体" w:cs="Arial" w:hint="eastAsia"/>
          <w:kern w:val="0"/>
          <w:sz w:val="24"/>
          <w:lang w:val="en-GB"/>
        </w:rPr>
        <w:t>兴证全球安悦平衡养老目标三年持有期</w:t>
      </w:r>
      <w:r w:rsidR="00AF3290" w:rsidRPr="00CD6672">
        <w:rPr>
          <w:rFonts w:ascii="宋体" w:eastAsia="宋体" w:hAnsi="宋体" w:cs="Arial" w:hint="eastAsia"/>
          <w:kern w:val="0"/>
          <w:sz w:val="24"/>
          <w:lang w:val="en-GB"/>
        </w:rPr>
        <w:t>混合型基金中基金（FOF）</w:t>
      </w:r>
      <w:r w:rsidRPr="00CD6672">
        <w:rPr>
          <w:rFonts w:ascii="宋体" w:eastAsia="宋体" w:hAnsi="宋体" w:cs="Arial" w:hint="eastAsia"/>
          <w:kern w:val="0"/>
          <w:sz w:val="24"/>
          <w:lang w:val="en-GB"/>
        </w:rPr>
        <w:t>基金合同》(以下简称“基金合同”)中定义的术语在用于本托管协议时应具有相同的含义；若有抵触应以《基金合同》为准，并依其</w:t>
      </w:r>
      <w:r w:rsidRPr="00CD6672">
        <w:rPr>
          <w:rFonts w:ascii="宋体" w:eastAsia="宋体" w:hAnsi="宋体" w:cs="Arial" w:hint="eastAsia"/>
          <w:kern w:val="0"/>
          <w:sz w:val="24"/>
        </w:rPr>
        <w:t>条款</w:t>
      </w:r>
      <w:r w:rsidRPr="00CD6672">
        <w:rPr>
          <w:rFonts w:ascii="宋体" w:eastAsia="宋体" w:hAnsi="宋体" w:cs="Arial" w:hint="eastAsia"/>
          <w:kern w:val="0"/>
          <w:sz w:val="24"/>
          <w:lang w:val="en-GB"/>
        </w:rPr>
        <w:t>解释。</w:t>
      </w:r>
    </w:p>
    <w:p w14:paraId="254568E7" w14:textId="77777777" w:rsidR="00BE4507" w:rsidRPr="00CD6672" w:rsidRDefault="00BE4507">
      <w:pPr>
        <w:widowControl/>
        <w:jc w:val="left"/>
        <w:rPr>
          <w:rFonts w:ascii="宋体" w:eastAsia="宋体" w:hAnsi="宋体" w:cs="Arial"/>
          <w:kern w:val="0"/>
          <w:sz w:val="24"/>
          <w:lang w:val="en-GB"/>
        </w:rPr>
      </w:pPr>
      <w:r w:rsidRPr="00CD6672">
        <w:rPr>
          <w:rFonts w:ascii="宋体" w:eastAsia="宋体" w:hAnsi="宋体" w:cs="Arial"/>
          <w:kern w:val="0"/>
          <w:sz w:val="24"/>
          <w:lang w:val="en-GB"/>
        </w:rPr>
        <w:br w:type="page"/>
      </w:r>
    </w:p>
    <w:p w14:paraId="03BA6F2A" w14:textId="77777777" w:rsidR="00C26F94" w:rsidRPr="00CD6672" w:rsidRDefault="00C26F94" w:rsidP="00BE4507">
      <w:pPr>
        <w:widowControl/>
        <w:adjustRightInd w:val="0"/>
        <w:snapToGrid w:val="0"/>
        <w:spacing w:line="400" w:lineRule="exact"/>
        <w:ind w:firstLineChars="200" w:firstLine="480"/>
        <w:rPr>
          <w:rFonts w:ascii="宋体" w:eastAsia="宋体" w:hAnsi="宋体" w:cs="Arial"/>
          <w:kern w:val="0"/>
          <w:sz w:val="24"/>
          <w:lang w:val="en-GB"/>
        </w:rPr>
      </w:pPr>
    </w:p>
    <w:p w14:paraId="6EE1F752" w14:textId="77777777" w:rsidR="00C26F94" w:rsidRPr="00CD6672" w:rsidRDefault="00C26F94" w:rsidP="00BE4507">
      <w:pPr>
        <w:pStyle w:val="2"/>
        <w:spacing w:line="400" w:lineRule="exact"/>
        <w:jc w:val="center"/>
        <w:rPr>
          <w:rFonts w:ascii="宋体" w:eastAsia="宋体" w:hAnsi="宋体"/>
        </w:rPr>
      </w:pPr>
      <w:bookmarkStart w:id="1" w:name="_Toc124325885"/>
      <w:r w:rsidRPr="00CD6672">
        <w:rPr>
          <w:rFonts w:ascii="宋体" w:eastAsia="宋体" w:hAnsi="宋体" w:hint="eastAsia"/>
        </w:rPr>
        <w:t>一、基金托管协议当事人</w:t>
      </w:r>
      <w:bookmarkEnd w:id="1"/>
    </w:p>
    <w:p w14:paraId="6DD9E59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（一）基金管理人</w:t>
      </w:r>
    </w:p>
    <w:p w14:paraId="5B49EC22" w14:textId="4E1AC82F"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名称：</w:t>
      </w:r>
      <w:r w:rsidR="00A57595" w:rsidRPr="00CD6672">
        <w:rPr>
          <w:rFonts w:ascii="宋体" w:eastAsia="宋体" w:hAnsi="宋体" w:cs="Arial" w:hint="eastAsia"/>
          <w:sz w:val="24"/>
        </w:rPr>
        <w:t>兴证全球基金</w:t>
      </w:r>
      <w:r w:rsidR="00AF3290" w:rsidRPr="00CD6672">
        <w:rPr>
          <w:rFonts w:ascii="宋体" w:eastAsia="宋体" w:hAnsi="宋体" w:cs="Arial" w:hint="eastAsia"/>
          <w:sz w:val="24"/>
        </w:rPr>
        <w:t>管理有限公司</w:t>
      </w:r>
    </w:p>
    <w:p w14:paraId="3DF4AE31"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注册地址：</w:t>
      </w:r>
      <w:r w:rsidR="00AF3290" w:rsidRPr="00CD6672">
        <w:rPr>
          <w:rFonts w:ascii="宋体" w:eastAsia="宋体" w:hAnsi="宋体" w:cs="Arial" w:hint="eastAsia"/>
          <w:sz w:val="24"/>
        </w:rPr>
        <w:t>上海市黄浦区金陵东路</w:t>
      </w:r>
      <w:r w:rsidR="00AF3290" w:rsidRPr="00CD6672">
        <w:rPr>
          <w:rFonts w:ascii="宋体" w:eastAsia="宋体" w:hAnsi="宋体" w:cs="Arial"/>
          <w:sz w:val="24"/>
        </w:rPr>
        <w:t>368号</w:t>
      </w:r>
    </w:p>
    <w:p w14:paraId="6ECB5F7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办公地址：</w:t>
      </w:r>
      <w:r w:rsidR="00AF3290" w:rsidRPr="00CD6672">
        <w:rPr>
          <w:rFonts w:ascii="宋体" w:eastAsia="宋体" w:hAnsi="宋体" w:cs="Arial" w:hint="eastAsia"/>
          <w:sz w:val="24"/>
          <w:szCs w:val="24"/>
        </w:rPr>
        <w:t>上海市浦东新区芳甸路1155号嘉里城办公楼28-30楼</w:t>
      </w:r>
    </w:p>
    <w:p w14:paraId="0B1A7E5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邮政编码：</w:t>
      </w:r>
      <w:r w:rsidR="00AF3290" w:rsidRPr="00CD6672">
        <w:rPr>
          <w:rFonts w:ascii="宋体" w:eastAsia="宋体" w:hAnsi="宋体" w:cs="Arial" w:hint="eastAsia"/>
          <w:sz w:val="24"/>
          <w:szCs w:val="24"/>
        </w:rPr>
        <w:t>201204</w:t>
      </w:r>
    </w:p>
    <w:p w14:paraId="126DEAA3" w14:textId="5B6A11D4"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法定代表人：</w:t>
      </w:r>
      <w:r w:rsidR="00084546" w:rsidRPr="00CD6672">
        <w:rPr>
          <w:rFonts w:ascii="宋体" w:eastAsia="宋体" w:hAnsi="宋体" w:cs="Arial" w:hint="eastAsia"/>
          <w:sz w:val="24"/>
          <w:szCs w:val="24"/>
        </w:rPr>
        <w:t>杨华辉</w:t>
      </w:r>
    </w:p>
    <w:p w14:paraId="1DCF1B93" w14:textId="7333FDF9"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成立日期：</w:t>
      </w:r>
      <w:r w:rsidR="00AF3290" w:rsidRPr="00CD6672">
        <w:rPr>
          <w:rFonts w:ascii="宋体" w:eastAsia="宋体" w:hAnsi="宋体" w:cs="Arial" w:hint="eastAsia"/>
          <w:sz w:val="24"/>
          <w:szCs w:val="24"/>
        </w:rPr>
        <w:t>2003年9月30</w:t>
      </w:r>
      <w:r w:rsidR="00AF3290" w:rsidRPr="00CD6672">
        <w:rPr>
          <w:rFonts w:ascii="宋体" w:eastAsia="宋体" w:hAnsi="宋体" w:hint="eastAsia"/>
        </w:rPr>
        <w:t>日</w:t>
      </w:r>
    </w:p>
    <w:p w14:paraId="2D619E43" w14:textId="418E443F"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批准设立机关及批准设立文号：中国证监会证监基字</w:t>
      </w:r>
      <w:r w:rsidR="00AF3290" w:rsidRPr="00CD6672">
        <w:rPr>
          <w:rFonts w:ascii="宋体" w:eastAsia="宋体" w:hAnsi="宋体"/>
        </w:rPr>
        <w:t>[</w:t>
      </w:r>
      <w:r w:rsidR="00AF3290" w:rsidRPr="00CD6672">
        <w:rPr>
          <w:rFonts w:ascii="宋体" w:eastAsia="宋体" w:hAnsi="宋体" w:cs="Arial" w:hint="eastAsia"/>
          <w:sz w:val="24"/>
          <w:szCs w:val="24"/>
        </w:rPr>
        <w:t>2003]100号</w:t>
      </w:r>
    </w:p>
    <w:p w14:paraId="15012B3D"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组织形式：</w:t>
      </w:r>
      <w:r w:rsidR="00AF3290" w:rsidRPr="00CD6672">
        <w:rPr>
          <w:rFonts w:ascii="宋体" w:eastAsia="宋体" w:hAnsi="宋体" w:cs="Arial" w:hint="eastAsia"/>
          <w:sz w:val="24"/>
          <w:szCs w:val="24"/>
        </w:rPr>
        <w:t>有限责任公司</w:t>
      </w:r>
    </w:p>
    <w:p w14:paraId="68E46DCB" w14:textId="2032819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注册资本：</w:t>
      </w:r>
      <w:r w:rsidR="006729C6" w:rsidRPr="00CD6672">
        <w:rPr>
          <w:rFonts w:ascii="宋体" w:eastAsia="宋体" w:hAnsi="宋体" w:cs="Arial" w:hint="eastAsia"/>
          <w:sz w:val="24"/>
        </w:rPr>
        <w:t>人民币</w:t>
      </w:r>
      <w:r w:rsidR="00AF3290" w:rsidRPr="00CD6672">
        <w:rPr>
          <w:rFonts w:ascii="宋体" w:eastAsia="宋体" w:hAnsi="宋体" w:cs="Arial" w:hint="eastAsia"/>
          <w:sz w:val="24"/>
        </w:rPr>
        <w:t>1</w:t>
      </w:r>
      <w:r w:rsidR="00AF3290" w:rsidRPr="00CD6672">
        <w:rPr>
          <w:rFonts w:ascii="宋体" w:eastAsia="宋体" w:hAnsi="宋体" w:cs="Arial"/>
          <w:sz w:val="24"/>
        </w:rPr>
        <w:t>.5</w:t>
      </w:r>
      <w:r w:rsidRPr="00CD6672">
        <w:rPr>
          <w:rFonts w:ascii="宋体" w:eastAsia="宋体" w:hAnsi="宋体" w:cs="Arial" w:hint="eastAsia"/>
          <w:sz w:val="24"/>
        </w:rPr>
        <w:t>亿</w:t>
      </w:r>
      <w:r w:rsidRPr="00CD6672">
        <w:rPr>
          <w:rStyle w:val="read"/>
          <w:rFonts w:ascii="宋体" w:eastAsia="宋体" w:hAnsi="宋体" w:cs="Arial" w:hint="eastAsia"/>
          <w:sz w:val="24"/>
        </w:rPr>
        <w:t>元</w:t>
      </w:r>
    </w:p>
    <w:p w14:paraId="1E54EC2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存续期间：</w:t>
      </w:r>
      <w:r w:rsidR="00AF3290" w:rsidRPr="00CD6672">
        <w:rPr>
          <w:rFonts w:ascii="宋体" w:eastAsia="宋体" w:hAnsi="宋体" w:cs="Arial" w:hint="eastAsia"/>
          <w:sz w:val="24"/>
          <w:szCs w:val="24"/>
        </w:rPr>
        <w:t>持续经营</w:t>
      </w:r>
    </w:p>
    <w:p w14:paraId="3AF43AC2"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经营范围：</w:t>
      </w:r>
      <w:r w:rsidR="00AF3290" w:rsidRPr="00CD6672">
        <w:rPr>
          <w:rFonts w:ascii="宋体" w:eastAsia="宋体" w:hAnsi="宋体" w:cs="Arial" w:hint="eastAsia"/>
          <w:sz w:val="24"/>
          <w:szCs w:val="24"/>
        </w:rPr>
        <w:t>基金募集、基金销售、资产管理和中国证监会许可的其他业务</w:t>
      </w:r>
    </w:p>
    <w:p w14:paraId="467EECD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（二）基金托管人</w:t>
      </w:r>
    </w:p>
    <w:p w14:paraId="0E51793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名称：中国建设银行股份有限公司(简称：中国建设银行)</w:t>
      </w:r>
    </w:p>
    <w:p w14:paraId="66A4A6F2"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住所：北京市西城区金融大街25号</w:t>
      </w:r>
    </w:p>
    <w:p w14:paraId="55A57BF0"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办公地址：北京市西城区闹市口大街1号院1号楼</w:t>
      </w:r>
    </w:p>
    <w:p w14:paraId="489080D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邮政编码：100033</w:t>
      </w:r>
    </w:p>
    <w:p w14:paraId="6AABFCC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法定代表人：田国立</w:t>
      </w:r>
    </w:p>
    <w:p w14:paraId="630DCA2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CD6672">
          <w:rPr>
            <w:rFonts w:ascii="宋体" w:eastAsia="宋体" w:hAnsi="宋体" w:cs="Arial" w:hint="eastAsia"/>
            <w:sz w:val="24"/>
          </w:rPr>
          <w:t>2004年09月17日</w:t>
        </w:r>
      </w:smartTag>
    </w:p>
    <w:p w14:paraId="1B535CE2" w14:textId="0F3AE9D4" w:rsidR="00893133" w:rsidRPr="00CD6672" w:rsidRDefault="00893133"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批准设立机关及批准设立文号：</w:t>
      </w:r>
      <w:r w:rsidR="00726765" w:rsidRPr="00CD6672">
        <w:rPr>
          <w:rFonts w:ascii="宋体" w:eastAsia="宋体" w:hAnsi="宋体" w:cs="Arial" w:hint="eastAsia"/>
          <w:sz w:val="24"/>
        </w:rPr>
        <w:t>中国银监会银监复</w:t>
      </w:r>
      <w:r w:rsidR="00726765" w:rsidRPr="00CD6672">
        <w:rPr>
          <w:rFonts w:ascii="宋体" w:eastAsia="宋体" w:hAnsi="宋体" w:cs="Arial"/>
          <w:sz w:val="24"/>
        </w:rPr>
        <w:t>[2004]143</w:t>
      </w:r>
      <w:r w:rsidR="00726765" w:rsidRPr="00CD6672">
        <w:rPr>
          <w:rFonts w:ascii="宋体" w:eastAsia="宋体" w:hAnsi="宋体" w:cs="Arial" w:hint="eastAsia"/>
          <w:sz w:val="24"/>
        </w:rPr>
        <w:t>号</w:t>
      </w:r>
    </w:p>
    <w:p w14:paraId="2311A5F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基金托管业务批准文号：中国证监会证监基字[1998</w:t>
      </w:r>
      <w:bookmarkStart w:id="2" w:name="OLE_LINK3"/>
      <w:r w:rsidRPr="00CD6672">
        <w:rPr>
          <w:rFonts w:ascii="宋体" w:eastAsia="宋体" w:hAnsi="宋体" w:cs="Arial" w:hint="eastAsia"/>
          <w:sz w:val="24"/>
        </w:rPr>
        <w:t>]</w:t>
      </w:r>
      <w:bookmarkEnd w:id="2"/>
      <w:r w:rsidRPr="00CD6672">
        <w:rPr>
          <w:rFonts w:ascii="宋体" w:eastAsia="宋体" w:hAnsi="宋体" w:cs="Arial" w:hint="eastAsia"/>
          <w:sz w:val="24"/>
        </w:rPr>
        <w:t>12号</w:t>
      </w:r>
    </w:p>
    <w:p w14:paraId="7718E67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组织形式：股份有限公司</w:t>
      </w:r>
    </w:p>
    <w:p w14:paraId="114E7F7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注册资本：</w:t>
      </w:r>
      <w:r w:rsidRPr="00CD6672">
        <w:rPr>
          <w:rFonts w:ascii="宋体" w:eastAsia="宋体" w:hAnsi="宋体" w:hint="eastAsia"/>
          <w:sz w:val="24"/>
        </w:rPr>
        <w:t>贰仟伍佰亿壹仟零玖拾柒万柒仟肆佰捌拾陆元整</w:t>
      </w:r>
    </w:p>
    <w:p w14:paraId="0B7C7AB5"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存续期间：持续经营</w:t>
      </w:r>
    </w:p>
    <w:p w14:paraId="417C2501" w14:textId="77777777" w:rsidR="00C26F94" w:rsidRPr="00CD6672" w:rsidRDefault="00C26F94" w:rsidP="00BE4507">
      <w:pPr>
        <w:tabs>
          <w:tab w:val="left" w:pos="540"/>
        </w:tabs>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2A47A7E" w14:textId="77777777" w:rsidR="00C26F94" w:rsidRPr="00CD6672" w:rsidRDefault="00C26F94" w:rsidP="00BE4507">
      <w:pPr>
        <w:spacing w:line="400" w:lineRule="exact"/>
        <w:rPr>
          <w:rFonts w:ascii="宋体" w:eastAsia="宋体" w:hAnsi="宋体"/>
          <w:sz w:val="24"/>
        </w:rPr>
      </w:pPr>
    </w:p>
    <w:p w14:paraId="0AFC1988" w14:textId="77777777" w:rsidR="00C26F94" w:rsidRPr="00CD6672" w:rsidRDefault="00C26F94" w:rsidP="00BE4507">
      <w:pPr>
        <w:pStyle w:val="2"/>
        <w:spacing w:line="400" w:lineRule="exact"/>
        <w:jc w:val="center"/>
        <w:rPr>
          <w:rFonts w:ascii="宋体" w:eastAsia="宋体" w:hAnsi="宋体"/>
          <w:sz w:val="30"/>
        </w:rPr>
      </w:pPr>
      <w:bookmarkStart w:id="3" w:name="_Toc124325886"/>
      <w:r w:rsidRPr="00CD6672">
        <w:rPr>
          <w:rFonts w:ascii="宋体" w:eastAsia="宋体" w:hAnsi="宋体" w:hint="eastAsia"/>
          <w:sz w:val="30"/>
        </w:rPr>
        <w:lastRenderedPageBreak/>
        <w:t>二、基金托管协议的依据、目的和原则</w:t>
      </w:r>
      <w:bookmarkEnd w:id="3"/>
    </w:p>
    <w:p w14:paraId="046C1D26" w14:textId="77777777" w:rsidR="00C26F94" w:rsidRPr="00CD6672" w:rsidRDefault="00C26F94" w:rsidP="00BE4507">
      <w:pPr>
        <w:adjustRightInd w:val="0"/>
        <w:snapToGrid w:val="0"/>
        <w:spacing w:line="400" w:lineRule="exact"/>
        <w:ind w:firstLineChars="200" w:firstLine="480"/>
        <w:rPr>
          <w:rFonts w:ascii="宋体" w:eastAsia="宋体" w:hAnsi="宋体"/>
          <w:sz w:val="24"/>
          <w:szCs w:val="30"/>
        </w:rPr>
      </w:pPr>
      <w:r w:rsidRPr="00CD6672">
        <w:rPr>
          <w:rFonts w:ascii="宋体" w:eastAsia="宋体" w:hAnsi="宋体" w:cs="Arial" w:hint="eastAsia"/>
          <w:sz w:val="24"/>
        </w:rPr>
        <w:t>（一）订立托管协议的依据</w:t>
      </w:r>
    </w:p>
    <w:p w14:paraId="42A6EAC2"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本协议依据《中华人民共和国证券投资基金法》(以下简称“《基金法》”)等有关法律法规、《基金合同》及其他有关规定制订。</w:t>
      </w:r>
    </w:p>
    <w:p w14:paraId="1888F7E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（二）订立托管协议的目的</w:t>
      </w:r>
    </w:p>
    <w:p w14:paraId="599B5A8B" w14:textId="77777777" w:rsidR="00C26F94" w:rsidRPr="00CD6672" w:rsidRDefault="00C26F94" w:rsidP="00BE4507">
      <w:pPr>
        <w:adjustRightInd w:val="0"/>
        <w:snapToGrid w:val="0"/>
        <w:spacing w:line="400" w:lineRule="exact"/>
        <w:ind w:firstLineChars="200" w:firstLine="480"/>
        <w:rPr>
          <w:rFonts w:ascii="宋体" w:eastAsia="宋体" w:hAnsi="宋体"/>
          <w:sz w:val="24"/>
          <w:szCs w:val="30"/>
        </w:rPr>
      </w:pPr>
      <w:r w:rsidRPr="00CD6672">
        <w:rPr>
          <w:rFonts w:ascii="宋体" w:eastAsia="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7ED697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（三）订立托管协议的原则</w:t>
      </w:r>
    </w:p>
    <w:p w14:paraId="29F44523" w14:textId="0A54D77F" w:rsidR="00BE4507"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基金管理人和基金托管人本着平等自愿、诚实信用、充分保护基金份额持有人合法权益的原则，经协商一致，签订本协议。</w:t>
      </w:r>
    </w:p>
    <w:p w14:paraId="73DBCD8B" w14:textId="77777777"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14AEA0A0"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p>
    <w:p w14:paraId="62538604" w14:textId="77777777" w:rsidR="00C26F94" w:rsidRPr="00CD6672" w:rsidRDefault="00C26F94" w:rsidP="00BE4507">
      <w:pPr>
        <w:pStyle w:val="2"/>
        <w:spacing w:line="400" w:lineRule="exact"/>
        <w:jc w:val="center"/>
        <w:rPr>
          <w:rFonts w:ascii="宋体" w:eastAsia="宋体" w:hAnsi="宋体"/>
          <w:sz w:val="30"/>
          <w:szCs w:val="24"/>
        </w:rPr>
      </w:pPr>
      <w:bookmarkStart w:id="4" w:name="_Toc124325887"/>
      <w:r w:rsidRPr="00CD6672">
        <w:rPr>
          <w:rFonts w:ascii="宋体" w:eastAsia="宋体" w:hAnsi="宋体" w:hint="eastAsia"/>
          <w:sz w:val="30"/>
        </w:rPr>
        <w:t>三、基金托管人对基金管理人的业务监督和核查</w:t>
      </w:r>
      <w:bookmarkEnd w:id="4"/>
    </w:p>
    <w:p w14:paraId="394931ED"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38A3C0F" w14:textId="5C408067" w:rsidR="0053343A" w:rsidRPr="00CD6672" w:rsidRDefault="0053343A" w:rsidP="0053343A">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本基金的投资范围为具有良好流动性的金融工具，包括经中国证监会核准或注册的公开募集证券投资基金（包括</w:t>
      </w:r>
      <w:r w:rsidRPr="00CD6672">
        <w:rPr>
          <w:rFonts w:ascii="宋体" w:eastAsia="宋体" w:hAnsi="宋体" w:cs="Arial"/>
          <w:bCs/>
          <w:sz w:val="24"/>
        </w:rPr>
        <w:t>QDII基金和香港互认基金）、国内依法发行上市的股票及存托凭证（包括</w:t>
      </w:r>
      <w:r w:rsidR="000834AA" w:rsidRPr="00CD6672">
        <w:rPr>
          <w:rFonts w:ascii="宋体" w:eastAsia="宋体" w:hAnsi="宋体" w:cs="Arial"/>
          <w:bCs/>
          <w:sz w:val="24"/>
        </w:rPr>
        <w:t>主板</w:t>
      </w:r>
      <w:r w:rsidRPr="00CD6672">
        <w:rPr>
          <w:rFonts w:ascii="宋体" w:eastAsia="宋体" w:hAnsi="宋体" w:cs="Arial"/>
          <w:bCs/>
          <w:sz w:val="24"/>
        </w:rPr>
        <w:t>、创业板及其他中国证监会核准或注册发行的股票及存托凭证）、港股通标的</w:t>
      </w:r>
      <w:r w:rsidR="00023255" w:rsidRPr="00CD6672">
        <w:rPr>
          <w:rFonts w:ascii="宋体" w:eastAsia="宋体" w:hAnsi="宋体" w:cs="Arial" w:hint="eastAsia"/>
          <w:bCs/>
          <w:sz w:val="24"/>
        </w:rPr>
        <w:t>证券（包括股票和</w:t>
      </w:r>
      <w:r w:rsidR="00023255" w:rsidRPr="00CD6672">
        <w:rPr>
          <w:rFonts w:ascii="宋体" w:eastAsia="宋体" w:hAnsi="宋体" w:cs="Arial"/>
          <w:bCs/>
          <w:sz w:val="24"/>
        </w:rPr>
        <w:t>ETF）</w:t>
      </w:r>
      <w:r w:rsidRPr="00CD6672">
        <w:rPr>
          <w:rFonts w:ascii="宋体" w:eastAsia="宋体" w:hAnsi="宋体" w:cs="Arial"/>
          <w:bCs/>
          <w:sz w:val="24"/>
        </w:rPr>
        <w:t>、债券（包括国债、央行票据、金融债券、企业债券、公司债券、证券公司短期公司债券、可转换债券（含可分离交易可转债的纯债部分）、可交换债券、中期票据、短期融资券、超短期融资券、公开发行的次级债券、政府支持机构债、政府支持债券、地方政府债及其他经中国证监会允许投资的债券）、</w:t>
      </w:r>
      <w:r w:rsidRPr="00CD6672">
        <w:rPr>
          <w:rFonts w:ascii="宋体" w:eastAsia="宋体" w:hAnsi="宋体" w:cs="Arial" w:hint="eastAsia"/>
          <w:bCs/>
          <w:sz w:val="24"/>
        </w:rPr>
        <w:t>资产支持证券、债券回购、银行存款（包括协议存款、定期存款及其他银行存款）、同业存单、货币市场工具以及中国证监会允许基金投资的其他金融工具，但须符合中国证监会相关规定。</w:t>
      </w:r>
    </w:p>
    <w:p w14:paraId="192EF061" w14:textId="77777777" w:rsidR="0053343A" w:rsidRPr="00CD6672" w:rsidRDefault="0053343A" w:rsidP="0053343A">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本基金不投资具有复杂、衍生品性质的基金份额，包括分级基金和中国证监会认定的其他基金份额。</w:t>
      </w:r>
    </w:p>
    <w:p w14:paraId="38C8867D" w14:textId="77777777" w:rsidR="0053343A" w:rsidRPr="00CD6672" w:rsidRDefault="0053343A" w:rsidP="0053343A">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如法律法规或监管机构以后允许基金投资其他品种，基金管理人在履行适当程序后，可以将其纳入投资范围，并可依据届时有效的法律法规适时合理地调整投资范围。</w:t>
      </w:r>
    </w:p>
    <w:p w14:paraId="7FDC4DA9" w14:textId="77777777" w:rsidR="0053343A" w:rsidRPr="00CD6672" w:rsidRDefault="0053343A" w:rsidP="0053343A">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本基金投资于经中国证监会核准或注册的公开募集证券投资基金的资产比例不低于基金资产的</w:t>
      </w:r>
      <w:r w:rsidRPr="00CD6672">
        <w:rPr>
          <w:rFonts w:ascii="宋体" w:eastAsia="宋体" w:hAnsi="宋体" w:cs="Arial"/>
          <w:bCs/>
          <w:sz w:val="24"/>
        </w:rPr>
        <w:t>80%。本基金投资于权益类资产（股票、存托凭证、股票型基金、混合型基金）的战略配置目标比例中枢为55%，投资比例范围为基金资产的45%-60%。前述的混合型基金需符合下列两个条件之一：</w:t>
      </w:r>
    </w:p>
    <w:p w14:paraId="419C4DF2" w14:textId="77777777" w:rsidR="0053343A" w:rsidRPr="00CD6672" w:rsidRDefault="0053343A" w:rsidP="0053343A">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bCs/>
          <w:sz w:val="24"/>
        </w:rPr>
        <w:t>1、基金合同约定股票资产投资比例不低于基金资产60%的混合型基金；</w:t>
      </w:r>
    </w:p>
    <w:p w14:paraId="24671901" w14:textId="77777777" w:rsidR="0053343A" w:rsidRPr="00CD6672" w:rsidRDefault="0053343A" w:rsidP="0053343A">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bCs/>
          <w:sz w:val="24"/>
        </w:rPr>
        <w:t>2、根据基金披露的定期报告，最近四个季度中任一季度股票资产占基金资产比例均不低于60%的混合型基金。</w:t>
      </w:r>
    </w:p>
    <w:p w14:paraId="2236F7E8" w14:textId="318AC609" w:rsidR="0053343A" w:rsidRPr="00CD6672" w:rsidRDefault="0053343A" w:rsidP="0053343A">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同时，股票、股票型基金、混合型基金和商品基金（含商品期货基金和黄金</w:t>
      </w:r>
      <w:r w:rsidRPr="00CD6672">
        <w:rPr>
          <w:rFonts w:ascii="宋体" w:eastAsia="宋体" w:hAnsi="宋体" w:cs="Arial"/>
          <w:bCs/>
          <w:sz w:val="24"/>
        </w:rPr>
        <w:t>ETF）等品种的投资比例合计不得超过基金资产的</w:t>
      </w:r>
      <w:r w:rsidR="00D959FC" w:rsidRPr="00CD6672">
        <w:rPr>
          <w:rFonts w:ascii="宋体" w:eastAsia="宋体" w:hAnsi="宋体" w:cs="Arial"/>
          <w:bCs/>
          <w:sz w:val="24"/>
        </w:rPr>
        <w:t>60</w:t>
      </w:r>
      <w:r w:rsidRPr="00CD6672">
        <w:rPr>
          <w:rFonts w:ascii="宋体" w:eastAsia="宋体" w:hAnsi="宋体" w:cs="Arial"/>
          <w:bCs/>
          <w:sz w:val="24"/>
        </w:rPr>
        <w:t>%。</w:t>
      </w:r>
    </w:p>
    <w:p w14:paraId="71C243DB" w14:textId="0A538222" w:rsidR="00AF3290" w:rsidRPr="00CD6672" w:rsidRDefault="0053343A"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本基金投资于港股通标的股票占股票资产的</w:t>
      </w:r>
      <w:r w:rsidRPr="00CD6672">
        <w:rPr>
          <w:rFonts w:ascii="宋体" w:eastAsia="宋体" w:hAnsi="宋体" w:cs="Arial"/>
          <w:bCs/>
          <w:sz w:val="24"/>
        </w:rPr>
        <w:t>0-50%；</w:t>
      </w:r>
      <w:r w:rsidR="00D959FC" w:rsidRPr="00CD6672">
        <w:rPr>
          <w:rFonts w:ascii="宋体" w:eastAsia="宋体" w:hAnsi="宋体" w:cs="Arial" w:hint="eastAsia"/>
          <w:bCs/>
          <w:sz w:val="24"/>
        </w:rPr>
        <w:t>本基金持有现金或到期日在一年以内的政府债券的比例合计不低于基金资产净值的</w:t>
      </w:r>
      <w:r w:rsidR="00D959FC" w:rsidRPr="00CD6672">
        <w:rPr>
          <w:rFonts w:ascii="宋体" w:eastAsia="宋体" w:hAnsi="宋体" w:cs="Arial"/>
          <w:bCs/>
          <w:sz w:val="24"/>
        </w:rPr>
        <w:t>5%，其中现金不包括结</w:t>
      </w:r>
      <w:r w:rsidR="00D959FC" w:rsidRPr="00CD6672">
        <w:rPr>
          <w:rFonts w:ascii="宋体" w:eastAsia="宋体" w:hAnsi="宋体" w:cs="Arial"/>
          <w:bCs/>
          <w:sz w:val="24"/>
        </w:rPr>
        <w:lastRenderedPageBreak/>
        <w:t>算备付金、存出保证金及应收申购款等。</w:t>
      </w:r>
    </w:p>
    <w:p w14:paraId="3958E8C6" w14:textId="77777777" w:rsidR="00C26F94" w:rsidRPr="00CD6672" w:rsidRDefault="00C26F94" w:rsidP="00BE4507">
      <w:pPr>
        <w:adjustRightInd w:val="0"/>
        <w:snapToGrid w:val="0"/>
        <w:spacing w:line="400" w:lineRule="exact"/>
        <w:ind w:firstLineChars="200" w:firstLine="480"/>
        <w:rPr>
          <w:rFonts w:ascii="宋体" w:eastAsia="宋体" w:hAnsi="宋体"/>
          <w:sz w:val="24"/>
        </w:rPr>
      </w:pPr>
      <w:r w:rsidRPr="00CD6672">
        <w:rPr>
          <w:rFonts w:ascii="宋体" w:eastAsia="宋体" w:hAnsi="宋体" w:hint="eastAsia"/>
          <w:sz w:val="24"/>
        </w:rPr>
        <w:t>（二）基金托管人根据有关法律法规的规定及《基金合同》的约定，对基金投资、融资比例进行监督。基金托管人按下述比例和调整期限进行监督：</w:t>
      </w:r>
    </w:p>
    <w:p w14:paraId="23674BA4" w14:textId="40B4090D" w:rsidR="0053343A" w:rsidRPr="00CD6672" w:rsidRDefault="0053343A" w:rsidP="0053343A">
      <w:pPr>
        <w:adjustRightInd w:val="0"/>
        <w:snapToGrid w:val="0"/>
        <w:spacing w:line="400" w:lineRule="exact"/>
        <w:ind w:firstLineChars="200" w:firstLine="480"/>
        <w:rPr>
          <w:rFonts w:ascii="宋体" w:eastAsia="宋体" w:hAnsi="宋体"/>
          <w:bCs/>
          <w:sz w:val="24"/>
        </w:rPr>
      </w:pPr>
      <w:bookmarkStart w:id="5" w:name="OLE_LINK2"/>
      <w:r w:rsidRPr="00CD6672">
        <w:rPr>
          <w:rFonts w:ascii="宋体" w:eastAsia="宋体" w:hAnsi="宋体" w:hint="eastAsia"/>
          <w:bCs/>
          <w:sz w:val="24"/>
        </w:rPr>
        <w:t>1、本基金投资于经中国证监会核准或注册的公开募集证券投资基金的资产比例不低于基金资产的</w:t>
      </w:r>
      <w:r w:rsidRPr="00CD6672">
        <w:rPr>
          <w:rFonts w:ascii="宋体" w:eastAsia="宋体" w:hAnsi="宋体"/>
          <w:bCs/>
          <w:sz w:val="24"/>
        </w:rPr>
        <w:t>80%</w:t>
      </w:r>
      <w:r w:rsidRPr="00CD6672">
        <w:rPr>
          <w:rFonts w:ascii="宋体" w:eastAsia="宋体" w:hAnsi="宋体" w:hint="eastAsia"/>
          <w:bCs/>
          <w:sz w:val="24"/>
        </w:rPr>
        <w:t>；本基金的权益类资产（股票、存托</w:t>
      </w:r>
      <w:r w:rsidRPr="00CD6672">
        <w:rPr>
          <w:rFonts w:ascii="宋体" w:eastAsia="宋体" w:hAnsi="宋体"/>
          <w:bCs/>
          <w:sz w:val="24"/>
        </w:rPr>
        <w:t>凭证</w:t>
      </w:r>
      <w:r w:rsidRPr="00CD6672">
        <w:rPr>
          <w:rFonts w:ascii="宋体" w:eastAsia="宋体" w:hAnsi="宋体" w:hint="eastAsia"/>
          <w:bCs/>
          <w:sz w:val="24"/>
        </w:rPr>
        <w:t>、股票型基金、混合型基金）投资比例中枢为</w:t>
      </w:r>
      <w:r w:rsidRPr="00CD6672">
        <w:rPr>
          <w:rFonts w:ascii="宋体" w:eastAsia="宋体" w:hAnsi="宋体"/>
          <w:bCs/>
          <w:sz w:val="24"/>
        </w:rPr>
        <w:t>55</w:t>
      </w:r>
      <w:r w:rsidRPr="00CD6672">
        <w:rPr>
          <w:rFonts w:ascii="宋体" w:eastAsia="宋体" w:hAnsi="宋体" w:hint="eastAsia"/>
          <w:bCs/>
          <w:sz w:val="24"/>
        </w:rPr>
        <w:t>%，权益类资产投资合计占基金资产的比例为</w:t>
      </w:r>
      <w:r w:rsidRPr="00CD6672">
        <w:rPr>
          <w:rFonts w:ascii="宋体" w:eastAsia="宋体" w:hAnsi="宋体"/>
          <w:bCs/>
          <w:sz w:val="24"/>
        </w:rPr>
        <w:t>45%-60%</w:t>
      </w:r>
      <w:r w:rsidRPr="00CD6672">
        <w:rPr>
          <w:rFonts w:ascii="宋体" w:eastAsia="宋体" w:hAnsi="宋体" w:hint="eastAsia"/>
          <w:bCs/>
          <w:sz w:val="24"/>
        </w:rPr>
        <w:t>。前述的混合型基金需符合下列两个条件之一：</w:t>
      </w:r>
      <w:r w:rsidRPr="00CD6672">
        <w:rPr>
          <w:rFonts w:ascii="宋体" w:eastAsia="宋体" w:hAnsi="宋体"/>
          <w:bCs/>
          <w:sz w:val="24"/>
        </w:rPr>
        <w:t>1</w:t>
      </w:r>
      <w:r w:rsidRPr="00CD6672">
        <w:rPr>
          <w:rFonts w:ascii="宋体" w:eastAsia="宋体" w:hAnsi="宋体" w:hint="eastAsia"/>
          <w:bCs/>
          <w:sz w:val="24"/>
        </w:rPr>
        <w:t>）基金合同约定股票资产投资比例不低于基金资产</w:t>
      </w:r>
      <w:r w:rsidRPr="00CD6672">
        <w:rPr>
          <w:rFonts w:ascii="宋体" w:eastAsia="宋体" w:hAnsi="宋体"/>
          <w:bCs/>
          <w:sz w:val="24"/>
        </w:rPr>
        <w:t>60%</w:t>
      </w:r>
      <w:r w:rsidRPr="00CD6672">
        <w:rPr>
          <w:rFonts w:ascii="宋体" w:eastAsia="宋体" w:hAnsi="宋体" w:hint="eastAsia"/>
          <w:bCs/>
          <w:sz w:val="24"/>
        </w:rPr>
        <w:t>的混合型基金；</w:t>
      </w:r>
      <w:r w:rsidRPr="00CD6672">
        <w:rPr>
          <w:rFonts w:ascii="宋体" w:eastAsia="宋体" w:hAnsi="宋体"/>
          <w:bCs/>
          <w:sz w:val="24"/>
        </w:rPr>
        <w:t>2</w:t>
      </w:r>
      <w:r w:rsidRPr="00CD6672">
        <w:rPr>
          <w:rFonts w:ascii="宋体" w:eastAsia="宋体" w:hAnsi="宋体" w:hint="eastAsia"/>
          <w:bCs/>
          <w:sz w:val="24"/>
        </w:rPr>
        <w:t>）根据基金披露的定期报告，最近四个季度中任一季度股票资产占基金资产比例均不低于</w:t>
      </w:r>
      <w:r w:rsidRPr="00CD6672">
        <w:rPr>
          <w:rFonts w:ascii="宋体" w:eastAsia="宋体" w:hAnsi="宋体"/>
          <w:bCs/>
          <w:sz w:val="24"/>
        </w:rPr>
        <w:t>60%</w:t>
      </w:r>
      <w:r w:rsidRPr="00CD6672">
        <w:rPr>
          <w:rFonts w:ascii="宋体" w:eastAsia="宋体" w:hAnsi="宋体" w:hint="eastAsia"/>
          <w:bCs/>
          <w:sz w:val="24"/>
        </w:rPr>
        <w:t>的混合型基金。同时，股票、股票型基金、混合型基金和商品基金（含商品期货基金和黄金</w:t>
      </w:r>
      <w:r w:rsidRPr="00CD6672">
        <w:rPr>
          <w:rFonts w:ascii="宋体" w:eastAsia="宋体" w:hAnsi="宋体"/>
          <w:bCs/>
          <w:sz w:val="24"/>
        </w:rPr>
        <w:t>ETF</w:t>
      </w:r>
      <w:r w:rsidRPr="00CD6672">
        <w:rPr>
          <w:rFonts w:ascii="宋体" w:eastAsia="宋体" w:hAnsi="宋体" w:hint="eastAsia"/>
          <w:bCs/>
          <w:sz w:val="24"/>
        </w:rPr>
        <w:t>）等品种的投资比例合计不得超过基金资产的</w:t>
      </w:r>
      <w:r w:rsidR="007F5626" w:rsidRPr="00CD6672">
        <w:rPr>
          <w:rFonts w:ascii="宋体" w:eastAsia="宋体" w:hAnsi="宋体"/>
          <w:bCs/>
          <w:sz w:val="24"/>
        </w:rPr>
        <w:t>60</w:t>
      </w:r>
      <w:r w:rsidRPr="00CD6672">
        <w:rPr>
          <w:rFonts w:ascii="宋体" w:eastAsia="宋体" w:hAnsi="宋体"/>
          <w:bCs/>
          <w:sz w:val="24"/>
        </w:rPr>
        <w:t>%</w:t>
      </w:r>
      <w:r w:rsidRPr="00CD6672">
        <w:rPr>
          <w:rFonts w:ascii="宋体" w:eastAsia="宋体" w:hAnsi="宋体" w:hint="eastAsia"/>
          <w:bCs/>
          <w:sz w:val="24"/>
        </w:rPr>
        <w:t>；</w:t>
      </w:r>
    </w:p>
    <w:p w14:paraId="4CCD8EBF" w14:textId="50BE3723"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2、本基金持有单只基金，其市值不高于本基金资产净值的20%，且不得持有其他基金中基金；</w:t>
      </w:r>
    </w:p>
    <w:p w14:paraId="04EA09C3" w14:textId="032989A6"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3、</w:t>
      </w:r>
      <w:r w:rsidR="00D959FC" w:rsidRPr="00CD6672">
        <w:rPr>
          <w:rFonts w:ascii="宋体" w:eastAsia="宋体" w:hAnsi="宋体" w:hint="eastAsia"/>
          <w:bCs/>
          <w:sz w:val="24"/>
        </w:rPr>
        <w:t>本基金持有现金或到期日在一年以内的政府债券的比例合计不低于基金资产净值的</w:t>
      </w:r>
      <w:r w:rsidR="00D959FC" w:rsidRPr="00CD6672">
        <w:rPr>
          <w:rFonts w:ascii="宋体" w:eastAsia="宋体" w:hAnsi="宋体"/>
          <w:bCs/>
          <w:sz w:val="24"/>
        </w:rPr>
        <w:t>5%，其中现金不包括结算备付金、存出保证金及应收申购款等</w:t>
      </w:r>
      <w:r w:rsidRPr="00CD6672">
        <w:rPr>
          <w:rFonts w:ascii="宋体" w:eastAsia="宋体" w:hAnsi="宋体" w:hint="eastAsia"/>
          <w:bCs/>
          <w:sz w:val="24"/>
        </w:rPr>
        <w:t>；</w:t>
      </w:r>
    </w:p>
    <w:p w14:paraId="21851F2F" w14:textId="067D0562"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4、</w:t>
      </w:r>
      <w:r w:rsidRPr="00CD6672">
        <w:rPr>
          <w:rFonts w:ascii="宋体" w:eastAsia="宋体" w:hAnsi="宋体"/>
          <w:bCs/>
          <w:sz w:val="24"/>
        </w:rPr>
        <w:t>除ETF联接基金外，本基金管理人管理</w:t>
      </w:r>
      <w:r w:rsidR="00580116" w:rsidRPr="00CD6672">
        <w:rPr>
          <w:rFonts w:ascii="宋体" w:eastAsia="宋体" w:hAnsi="宋体" w:hint="eastAsia"/>
          <w:bCs/>
          <w:sz w:val="24"/>
        </w:rPr>
        <w:t>且由本基金托管人托管</w:t>
      </w:r>
      <w:r w:rsidRPr="00CD6672">
        <w:rPr>
          <w:rFonts w:ascii="宋体" w:eastAsia="宋体" w:hAnsi="宋体"/>
          <w:bCs/>
          <w:sz w:val="24"/>
        </w:rPr>
        <w:t>的全部基金持有单只证券投资基金的比例不超过该被投资证券投资基金净资产的20%，被投资证券投资基金净资产规模以最近定期报告披露的规模为准；</w:t>
      </w:r>
    </w:p>
    <w:p w14:paraId="0B0A2166" w14:textId="6810F775"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5、本基金不得持有具有复杂、衍生品性质的基金份额，包括分级基金和中国证监会认定的其他基金份额；</w:t>
      </w:r>
    </w:p>
    <w:p w14:paraId="1EAFF8EF" w14:textId="191AE7EE"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6、本基金持有一家公司发行的证券（不含证券投资基金），其市值（同一家公司在境内和香港市场同时上市的A+H股合并计算）不超过基金资产净值的</w:t>
      </w:r>
      <w:r w:rsidRPr="00CD6672">
        <w:rPr>
          <w:rFonts w:ascii="宋体" w:eastAsia="宋体" w:hAnsi="宋体"/>
          <w:bCs/>
          <w:sz w:val="24"/>
        </w:rPr>
        <w:t>10</w:t>
      </w:r>
      <w:r w:rsidRPr="00CD6672">
        <w:rPr>
          <w:rFonts w:ascii="宋体" w:eastAsia="宋体" w:hAnsi="宋体" w:hint="eastAsia"/>
          <w:bCs/>
          <w:sz w:val="24"/>
        </w:rPr>
        <w:t>％；</w:t>
      </w:r>
    </w:p>
    <w:p w14:paraId="5FEDA91C" w14:textId="05442F23"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7、本基金管理人管理</w:t>
      </w:r>
      <w:r w:rsidR="00580116" w:rsidRPr="00CD6672">
        <w:rPr>
          <w:rFonts w:ascii="宋体" w:eastAsia="宋体" w:hAnsi="宋体" w:hint="eastAsia"/>
          <w:bCs/>
          <w:sz w:val="24"/>
        </w:rPr>
        <w:t>且由本基金托管人托管</w:t>
      </w:r>
      <w:r w:rsidRPr="00CD6672">
        <w:rPr>
          <w:rFonts w:ascii="宋体" w:eastAsia="宋体" w:hAnsi="宋体" w:hint="eastAsia"/>
          <w:bCs/>
          <w:sz w:val="24"/>
        </w:rPr>
        <w:t>的全部基金持有一家公司发行的证券（不含证券投资基金）（同一家公司在境内和香港市场同时上市的A+H股合并计算），不超过该证券的</w:t>
      </w:r>
      <w:r w:rsidRPr="00CD6672">
        <w:rPr>
          <w:rFonts w:ascii="宋体" w:eastAsia="宋体" w:hAnsi="宋体"/>
          <w:bCs/>
          <w:sz w:val="24"/>
        </w:rPr>
        <w:t>10</w:t>
      </w:r>
      <w:r w:rsidRPr="00CD6672">
        <w:rPr>
          <w:rFonts w:ascii="宋体" w:eastAsia="宋体" w:hAnsi="宋体" w:hint="eastAsia"/>
          <w:bCs/>
          <w:sz w:val="24"/>
        </w:rPr>
        <w:t>％；</w:t>
      </w:r>
    </w:p>
    <w:p w14:paraId="3B7D9188" w14:textId="63EFF648"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8、本基金投资于同一原始权益人的各类资产支持证券的比例，不得超过基金资产净值的</w:t>
      </w:r>
      <w:r w:rsidRPr="00CD6672">
        <w:rPr>
          <w:rFonts w:ascii="宋体" w:eastAsia="宋体" w:hAnsi="宋体"/>
          <w:bCs/>
          <w:sz w:val="24"/>
        </w:rPr>
        <w:t>10</w:t>
      </w:r>
      <w:r w:rsidRPr="00CD6672">
        <w:rPr>
          <w:rFonts w:ascii="宋体" w:eastAsia="宋体" w:hAnsi="宋体" w:hint="eastAsia"/>
          <w:bCs/>
          <w:sz w:val="24"/>
        </w:rPr>
        <w:t>％；</w:t>
      </w:r>
    </w:p>
    <w:p w14:paraId="5B44D9A2" w14:textId="1C17AFDD"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9、本基金持有的全部资产支持证券，其市值不得超过基金资产净值的</w:t>
      </w:r>
      <w:r w:rsidRPr="00CD6672">
        <w:rPr>
          <w:rFonts w:ascii="宋体" w:eastAsia="宋体" w:hAnsi="宋体"/>
          <w:bCs/>
          <w:sz w:val="24"/>
        </w:rPr>
        <w:t>20</w:t>
      </w:r>
      <w:r w:rsidRPr="00CD6672">
        <w:rPr>
          <w:rFonts w:ascii="宋体" w:eastAsia="宋体" w:hAnsi="宋体" w:hint="eastAsia"/>
          <w:bCs/>
          <w:sz w:val="24"/>
        </w:rPr>
        <w:t>％；</w:t>
      </w:r>
    </w:p>
    <w:p w14:paraId="7B5E03C6" w14:textId="6531E84B"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1</w:t>
      </w:r>
      <w:r w:rsidRPr="00CD6672">
        <w:rPr>
          <w:rFonts w:ascii="宋体" w:eastAsia="宋体" w:hAnsi="宋体"/>
          <w:bCs/>
          <w:sz w:val="24"/>
        </w:rPr>
        <w:t>0</w:t>
      </w:r>
      <w:r w:rsidRPr="00CD6672">
        <w:rPr>
          <w:rFonts w:ascii="宋体" w:eastAsia="宋体" w:hAnsi="宋体" w:hint="eastAsia"/>
          <w:bCs/>
          <w:sz w:val="24"/>
        </w:rPr>
        <w:t>、本基金持有的同一</w:t>
      </w:r>
      <w:r w:rsidRPr="00CD6672">
        <w:rPr>
          <w:rFonts w:ascii="宋体" w:eastAsia="宋体" w:hAnsi="宋体"/>
          <w:bCs/>
          <w:sz w:val="24"/>
        </w:rPr>
        <w:t>(</w:t>
      </w:r>
      <w:r w:rsidRPr="00CD6672">
        <w:rPr>
          <w:rFonts w:ascii="宋体" w:eastAsia="宋体" w:hAnsi="宋体" w:hint="eastAsia"/>
          <w:bCs/>
          <w:sz w:val="24"/>
        </w:rPr>
        <w:t>指同一信用级别</w:t>
      </w:r>
      <w:r w:rsidRPr="00CD6672">
        <w:rPr>
          <w:rFonts w:ascii="宋体" w:eastAsia="宋体" w:hAnsi="宋体"/>
          <w:bCs/>
          <w:sz w:val="24"/>
        </w:rPr>
        <w:t>)</w:t>
      </w:r>
      <w:r w:rsidRPr="00CD6672">
        <w:rPr>
          <w:rFonts w:ascii="宋体" w:eastAsia="宋体" w:hAnsi="宋体" w:hint="eastAsia"/>
          <w:bCs/>
          <w:sz w:val="24"/>
        </w:rPr>
        <w:t>资产支持证券的比例，不得超过该资产支持证券规模的</w:t>
      </w:r>
      <w:r w:rsidRPr="00CD6672">
        <w:rPr>
          <w:rFonts w:ascii="宋体" w:eastAsia="宋体" w:hAnsi="宋体"/>
          <w:bCs/>
          <w:sz w:val="24"/>
        </w:rPr>
        <w:t>10</w:t>
      </w:r>
      <w:r w:rsidRPr="00CD6672">
        <w:rPr>
          <w:rFonts w:ascii="宋体" w:eastAsia="宋体" w:hAnsi="宋体" w:hint="eastAsia"/>
          <w:bCs/>
          <w:sz w:val="24"/>
        </w:rPr>
        <w:t>％；</w:t>
      </w:r>
    </w:p>
    <w:p w14:paraId="60C3C0A8" w14:textId="23D0FD7A"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1</w:t>
      </w:r>
      <w:r w:rsidRPr="00CD6672">
        <w:rPr>
          <w:rFonts w:ascii="宋体" w:eastAsia="宋体" w:hAnsi="宋体"/>
          <w:bCs/>
          <w:sz w:val="24"/>
        </w:rPr>
        <w:t>1</w:t>
      </w:r>
      <w:r w:rsidRPr="00CD6672">
        <w:rPr>
          <w:rFonts w:ascii="宋体" w:eastAsia="宋体" w:hAnsi="宋体" w:hint="eastAsia"/>
          <w:bCs/>
          <w:sz w:val="24"/>
        </w:rPr>
        <w:t>、本基金管理人管理</w:t>
      </w:r>
      <w:r w:rsidR="00580116" w:rsidRPr="00CD6672">
        <w:rPr>
          <w:rFonts w:ascii="宋体" w:eastAsia="宋体" w:hAnsi="宋体" w:hint="eastAsia"/>
          <w:bCs/>
          <w:sz w:val="24"/>
        </w:rPr>
        <w:t>且由本基金托管人托管</w:t>
      </w:r>
      <w:r w:rsidRPr="00CD6672">
        <w:rPr>
          <w:rFonts w:ascii="宋体" w:eastAsia="宋体" w:hAnsi="宋体" w:hint="eastAsia"/>
          <w:bCs/>
          <w:sz w:val="24"/>
        </w:rPr>
        <w:t>的全部基金投资于同一原始权益人的各类资产支持证券，不得超过其各类资产支持证券合计规模的</w:t>
      </w:r>
      <w:r w:rsidRPr="00CD6672">
        <w:rPr>
          <w:rFonts w:ascii="宋体" w:eastAsia="宋体" w:hAnsi="宋体"/>
          <w:bCs/>
          <w:sz w:val="24"/>
        </w:rPr>
        <w:t>10</w:t>
      </w:r>
      <w:r w:rsidRPr="00CD6672">
        <w:rPr>
          <w:rFonts w:ascii="宋体" w:eastAsia="宋体" w:hAnsi="宋体" w:hint="eastAsia"/>
          <w:bCs/>
          <w:sz w:val="24"/>
        </w:rPr>
        <w:t>％；</w:t>
      </w:r>
    </w:p>
    <w:p w14:paraId="50C2E571" w14:textId="191BD82C"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1</w:t>
      </w:r>
      <w:r w:rsidRPr="00CD6672">
        <w:rPr>
          <w:rFonts w:ascii="宋体" w:eastAsia="宋体" w:hAnsi="宋体"/>
          <w:bCs/>
          <w:sz w:val="24"/>
        </w:rPr>
        <w:t>2</w:t>
      </w:r>
      <w:r w:rsidRPr="00CD6672">
        <w:rPr>
          <w:rFonts w:ascii="宋体" w:eastAsia="宋体" w:hAnsi="宋体" w:hint="eastAsia"/>
          <w:bCs/>
          <w:sz w:val="24"/>
        </w:rPr>
        <w:t>、本基金应投资于信用级别评级为</w:t>
      </w:r>
      <w:r w:rsidRPr="00CD6672">
        <w:rPr>
          <w:rFonts w:ascii="宋体" w:eastAsia="宋体" w:hAnsi="宋体"/>
          <w:bCs/>
          <w:sz w:val="24"/>
        </w:rPr>
        <w:t>BBB</w:t>
      </w:r>
      <w:r w:rsidRPr="00CD6672">
        <w:rPr>
          <w:rFonts w:ascii="宋体" w:eastAsia="宋体" w:hAnsi="宋体" w:hint="eastAsia"/>
          <w:bCs/>
          <w:sz w:val="24"/>
        </w:rPr>
        <w:t>以上</w:t>
      </w:r>
      <w:r w:rsidRPr="00CD6672">
        <w:rPr>
          <w:rFonts w:ascii="宋体" w:eastAsia="宋体" w:hAnsi="宋体"/>
          <w:bCs/>
          <w:sz w:val="24"/>
        </w:rPr>
        <w:t>(</w:t>
      </w:r>
      <w:r w:rsidRPr="00CD6672">
        <w:rPr>
          <w:rFonts w:ascii="宋体" w:eastAsia="宋体" w:hAnsi="宋体" w:hint="eastAsia"/>
          <w:bCs/>
          <w:sz w:val="24"/>
        </w:rPr>
        <w:t>含</w:t>
      </w:r>
      <w:r w:rsidRPr="00CD6672">
        <w:rPr>
          <w:rFonts w:ascii="宋体" w:eastAsia="宋体" w:hAnsi="宋体"/>
          <w:bCs/>
          <w:sz w:val="24"/>
        </w:rPr>
        <w:t>BBB)</w:t>
      </w:r>
      <w:r w:rsidRPr="00CD6672">
        <w:rPr>
          <w:rFonts w:ascii="宋体" w:eastAsia="宋体" w:hAnsi="宋体" w:hint="eastAsia"/>
          <w:bCs/>
          <w:sz w:val="24"/>
        </w:rPr>
        <w:t>的资产支持证券。基金持有资产支持证券期间，如果其信用等级下降、不再符合投资标准，应在评级报告发布之日起</w:t>
      </w:r>
      <w:r w:rsidRPr="00CD6672">
        <w:rPr>
          <w:rFonts w:ascii="宋体" w:eastAsia="宋体" w:hAnsi="宋体"/>
          <w:bCs/>
          <w:sz w:val="24"/>
        </w:rPr>
        <w:t>3</w:t>
      </w:r>
      <w:r w:rsidRPr="00CD6672">
        <w:rPr>
          <w:rFonts w:ascii="宋体" w:eastAsia="宋体" w:hAnsi="宋体" w:hint="eastAsia"/>
          <w:bCs/>
          <w:sz w:val="24"/>
        </w:rPr>
        <w:t>个月内予以全部卖出；</w:t>
      </w:r>
    </w:p>
    <w:p w14:paraId="5FE8F5EB" w14:textId="04F0532F"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lastRenderedPageBreak/>
        <w:t>1</w:t>
      </w:r>
      <w:r w:rsidRPr="00CD6672">
        <w:rPr>
          <w:rFonts w:ascii="宋体" w:eastAsia="宋体" w:hAnsi="宋体"/>
          <w:bCs/>
          <w:sz w:val="24"/>
        </w:rPr>
        <w:t>3</w:t>
      </w:r>
      <w:r w:rsidRPr="00CD6672">
        <w:rPr>
          <w:rFonts w:ascii="宋体" w:eastAsia="宋体" w:hAnsi="宋体" w:hint="eastAsia"/>
          <w:bCs/>
          <w:sz w:val="24"/>
        </w:rPr>
        <w:t>、基金财产参与股票发行申购，本基金所申报的金额不超过本基金的总资产，本基金所申报的股票数量不超过拟发行股票公司本次发行股票的总量；</w:t>
      </w:r>
    </w:p>
    <w:p w14:paraId="072F185C" w14:textId="5BF8A3DA"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1</w:t>
      </w:r>
      <w:r w:rsidRPr="00CD6672">
        <w:rPr>
          <w:rFonts w:ascii="宋体" w:eastAsia="宋体" w:hAnsi="宋体"/>
          <w:bCs/>
          <w:sz w:val="24"/>
        </w:rPr>
        <w:t>4</w:t>
      </w:r>
      <w:r w:rsidRPr="00CD6672">
        <w:rPr>
          <w:rFonts w:ascii="宋体" w:eastAsia="宋体" w:hAnsi="宋体" w:hint="eastAsia"/>
          <w:bCs/>
          <w:sz w:val="24"/>
        </w:rPr>
        <w:t>、本基金进入全国银行间同业市场进行债券回购的资金余额不得超过基金资产净值的</w:t>
      </w:r>
      <w:r w:rsidRPr="00CD6672">
        <w:rPr>
          <w:rFonts w:ascii="宋体" w:eastAsia="宋体" w:hAnsi="宋体"/>
          <w:bCs/>
          <w:sz w:val="24"/>
        </w:rPr>
        <w:t>40%</w:t>
      </w:r>
      <w:r w:rsidRPr="00CD6672">
        <w:rPr>
          <w:rFonts w:ascii="宋体" w:eastAsia="宋体" w:hAnsi="宋体" w:hint="eastAsia"/>
          <w:bCs/>
          <w:sz w:val="24"/>
        </w:rPr>
        <w:t>；债券回购最长期限为</w:t>
      </w:r>
      <w:r w:rsidRPr="00CD6672">
        <w:rPr>
          <w:rFonts w:ascii="宋体" w:eastAsia="宋体" w:hAnsi="宋体"/>
          <w:bCs/>
          <w:sz w:val="24"/>
        </w:rPr>
        <w:t>1</w:t>
      </w:r>
      <w:r w:rsidRPr="00CD6672">
        <w:rPr>
          <w:rFonts w:ascii="宋体" w:eastAsia="宋体" w:hAnsi="宋体" w:hint="eastAsia"/>
          <w:bCs/>
          <w:sz w:val="24"/>
        </w:rPr>
        <w:t>年，债券回购到期后不得展期；</w:t>
      </w:r>
    </w:p>
    <w:p w14:paraId="34C628AF" w14:textId="39926128"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1</w:t>
      </w:r>
      <w:r w:rsidRPr="00CD6672">
        <w:rPr>
          <w:rFonts w:ascii="宋体" w:eastAsia="宋体" w:hAnsi="宋体"/>
          <w:bCs/>
          <w:sz w:val="24"/>
        </w:rPr>
        <w:t>5</w:t>
      </w:r>
      <w:r w:rsidRPr="00CD6672">
        <w:rPr>
          <w:rFonts w:ascii="宋体" w:eastAsia="宋体" w:hAnsi="宋体" w:hint="eastAsia"/>
          <w:bCs/>
          <w:sz w:val="24"/>
        </w:rPr>
        <w:t>、本基金投资其他基金时，被投资基金的运作期限应当不少于1年，最近定期报告披露的基金净资产应当不低于1亿元；</w:t>
      </w:r>
    </w:p>
    <w:p w14:paraId="3113A24F" w14:textId="3350FA05"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1</w:t>
      </w:r>
      <w:r w:rsidRPr="00CD6672">
        <w:rPr>
          <w:rFonts w:ascii="宋体" w:eastAsia="宋体" w:hAnsi="宋体"/>
          <w:bCs/>
          <w:sz w:val="24"/>
        </w:rPr>
        <w:t>6</w:t>
      </w:r>
      <w:r w:rsidRPr="00CD6672">
        <w:rPr>
          <w:rFonts w:ascii="宋体" w:eastAsia="宋体" w:hAnsi="宋体" w:hint="eastAsia"/>
          <w:bCs/>
          <w:sz w:val="24"/>
        </w:rPr>
        <w:t>、本基金投资于封闭运作基金、定期开放基金等流通受限基金的比例不超过本基金资产净值的</w:t>
      </w:r>
      <w:r w:rsidRPr="00CD6672">
        <w:rPr>
          <w:rFonts w:ascii="宋体" w:eastAsia="宋体" w:hAnsi="宋体"/>
          <w:bCs/>
          <w:sz w:val="24"/>
        </w:rPr>
        <w:t>10%</w:t>
      </w:r>
      <w:r w:rsidRPr="00CD6672">
        <w:rPr>
          <w:rFonts w:ascii="宋体" w:eastAsia="宋体" w:hAnsi="宋体" w:hint="eastAsia"/>
          <w:bCs/>
          <w:sz w:val="24"/>
        </w:rPr>
        <w:t>；</w:t>
      </w:r>
    </w:p>
    <w:p w14:paraId="59467748" w14:textId="45617720"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1</w:t>
      </w:r>
      <w:r w:rsidRPr="00CD6672">
        <w:rPr>
          <w:rFonts w:ascii="宋体" w:eastAsia="宋体" w:hAnsi="宋体"/>
          <w:bCs/>
          <w:sz w:val="24"/>
        </w:rPr>
        <w:t>7</w:t>
      </w:r>
      <w:r w:rsidRPr="00CD6672">
        <w:rPr>
          <w:rFonts w:ascii="宋体" w:eastAsia="宋体" w:hAnsi="宋体" w:hint="eastAsia"/>
          <w:bCs/>
          <w:sz w:val="24"/>
        </w:rPr>
        <w:t>、本基金的基金资产总值不得超过基金资产净值的</w:t>
      </w:r>
      <w:r w:rsidRPr="00CD6672">
        <w:rPr>
          <w:rFonts w:ascii="宋体" w:eastAsia="宋体" w:hAnsi="宋体"/>
          <w:bCs/>
          <w:sz w:val="24"/>
        </w:rPr>
        <w:t>140%</w:t>
      </w:r>
      <w:r w:rsidRPr="00CD6672">
        <w:rPr>
          <w:rFonts w:ascii="宋体" w:eastAsia="宋体" w:hAnsi="宋体" w:hint="eastAsia"/>
          <w:bCs/>
          <w:sz w:val="24"/>
        </w:rPr>
        <w:t>；</w:t>
      </w:r>
    </w:p>
    <w:p w14:paraId="7F5AE30A" w14:textId="60B29603"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1</w:t>
      </w:r>
      <w:r w:rsidRPr="00CD6672">
        <w:rPr>
          <w:rFonts w:ascii="宋体" w:eastAsia="宋体" w:hAnsi="宋体"/>
          <w:bCs/>
          <w:sz w:val="24"/>
        </w:rPr>
        <w:t>8</w:t>
      </w:r>
      <w:r w:rsidRPr="00CD6672">
        <w:rPr>
          <w:rFonts w:ascii="宋体" w:eastAsia="宋体" w:hAnsi="宋体" w:hint="eastAsia"/>
          <w:bCs/>
          <w:sz w:val="24"/>
        </w:rPr>
        <w:t>、本基金主动投资于流动性受限资产的市值合计不得超过基金资产净值的</w:t>
      </w:r>
      <w:r w:rsidRPr="00CD6672">
        <w:rPr>
          <w:rFonts w:ascii="宋体" w:eastAsia="宋体" w:hAnsi="宋体"/>
          <w:bCs/>
          <w:sz w:val="24"/>
        </w:rPr>
        <w:t>15%</w:t>
      </w:r>
      <w:r w:rsidRPr="00CD6672">
        <w:rPr>
          <w:rFonts w:ascii="宋体" w:eastAsia="宋体" w:hAnsi="宋体" w:hint="eastAsia"/>
          <w:bCs/>
          <w:sz w:val="24"/>
        </w:rPr>
        <w:t>。因证券市场波动、上市公司股票停牌、基金规模变动等基金管理人之外的因素致使基金不符合本条规定比例限制的，基金管理人不得主动新增流动性受限资产的投资；</w:t>
      </w:r>
    </w:p>
    <w:p w14:paraId="3F8545F6" w14:textId="38900A1F" w:rsidR="00B02CA8"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1</w:t>
      </w:r>
      <w:r w:rsidRPr="00CD6672">
        <w:rPr>
          <w:rFonts w:ascii="宋体" w:eastAsia="宋体" w:hAnsi="宋体"/>
          <w:bCs/>
          <w:sz w:val="24"/>
        </w:rPr>
        <w:t>9</w:t>
      </w:r>
      <w:r w:rsidRPr="00CD6672">
        <w:rPr>
          <w:rFonts w:ascii="宋体" w:eastAsia="宋体" w:hAnsi="宋体" w:hint="eastAsia"/>
          <w:bCs/>
          <w:sz w:val="24"/>
        </w:rPr>
        <w:t>、本基金管理人管理</w:t>
      </w:r>
      <w:r w:rsidR="00580116" w:rsidRPr="00CD6672">
        <w:rPr>
          <w:rFonts w:ascii="宋体" w:eastAsia="宋体" w:hAnsi="宋体" w:hint="eastAsia"/>
          <w:bCs/>
          <w:sz w:val="24"/>
        </w:rPr>
        <w:t>且由本基金托管人托管</w:t>
      </w:r>
      <w:r w:rsidRPr="00CD6672">
        <w:rPr>
          <w:rFonts w:ascii="宋体" w:eastAsia="宋体" w:hAnsi="宋体" w:hint="eastAsia"/>
          <w:bCs/>
          <w:sz w:val="24"/>
        </w:rPr>
        <w:t>的全部开放式基金</w:t>
      </w:r>
      <w:r w:rsidRPr="00CD6672">
        <w:rPr>
          <w:rFonts w:ascii="宋体" w:eastAsia="宋体" w:hAnsi="宋体"/>
          <w:bCs/>
          <w:sz w:val="24"/>
        </w:rPr>
        <w:t>(</w:t>
      </w:r>
      <w:r w:rsidRPr="00CD6672">
        <w:rPr>
          <w:rFonts w:ascii="宋体" w:eastAsia="宋体" w:hAnsi="宋体" w:hint="eastAsia"/>
          <w:bCs/>
          <w:sz w:val="24"/>
        </w:rPr>
        <w:t>包括开放式基金以及处于开放期的定期开放基金</w:t>
      </w:r>
      <w:r w:rsidRPr="00CD6672">
        <w:rPr>
          <w:rFonts w:ascii="宋体" w:eastAsia="宋体" w:hAnsi="宋体"/>
          <w:bCs/>
          <w:sz w:val="24"/>
        </w:rPr>
        <w:t>)</w:t>
      </w:r>
      <w:r w:rsidRPr="00CD6672">
        <w:rPr>
          <w:rFonts w:ascii="宋体" w:eastAsia="宋体" w:hAnsi="宋体" w:hint="eastAsia"/>
          <w:bCs/>
          <w:sz w:val="24"/>
        </w:rPr>
        <w:t>持有一家上市公司发行的可流通股票，不得超过该上市公司可流通股票的</w:t>
      </w:r>
      <w:r w:rsidRPr="00CD6672">
        <w:rPr>
          <w:rFonts w:ascii="宋体" w:eastAsia="宋体" w:hAnsi="宋体"/>
          <w:bCs/>
          <w:sz w:val="24"/>
        </w:rPr>
        <w:t xml:space="preserve"> 15%</w:t>
      </w:r>
      <w:r w:rsidRPr="00CD6672">
        <w:rPr>
          <w:rFonts w:ascii="宋体" w:eastAsia="宋体" w:hAnsi="宋体" w:hint="eastAsia"/>
          <w:bCs/>
          <w:sz w:val="24"/>
        </w:rPr>
        <w:t>；本基金管理人管理</w:t>
      </w:r>
      <w:r w:rsidR="00580116" w:rsidRPr="00CD6672">
        <w:rPr>
          <w:rFonts w:ascii="宋体" w:eastAsia="宋体" w:hAnsi="宋体" w:hint="eastAsia"/>
          <w:bCs/>
          <w:sz w:val="24"/>
        </w:rPr>
        <w:t>且由本基金托管人托管</w:t>
      </w:r>
      <w:r w:rsidRPr="00CD6672">
        <w:rPr>
          <w:rFonts w:ascii="宋体" w:eastAsia="宋体" w:hAnsi="宋体" w:hint="eastAsia"/>
          <w:bCs/>
          <w:sz w:val="24"/>
        </w:rPr>
        <w:t>的全部投资组合持有一家上市公司发行的可流通股票，不得超过该上市公司可流通股票的</w:t>
      </w:r>
      <w:r w:rsidRPr="00CD6672">
        <w:rPr>
          <w:rFonts w:ascii="宋体" w:eastAsia="宋体" w:hAnsi="宋体"/>
          <w:bCs/>
          <w:sz w:val="24"/>
        </w:rPr>
        <w:t>30%</w:t>
      </w:r>
      <w:r w:rsidRPr="00CD6672">
        <w:rPr>
          <w:rFonts w:ascii="宋体" w:eastAsia="宋体" w:hAnsi="宋体" w:hint="eastAsia"/>
          <w:bCs/>
          <w:sz w:val="24"/>
        </w:rPr>
        <w:t>；</w:t>
      </w:r>
    </w:p>
    <w:p w14:paraId="4370B988" w14:textId="74FF6C69"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2</w:t>
      </w:r>
      <w:r w:rsidR="005C2A35" w:rsidRPr="00CD6672">
        <w:rPr>
          <w:rFonts w:ascii="宋体" w:eastAsia="宋体" w:hAnsi="宋体"/>
          <w:bCs/>
          <w:sz w:val="24"/>
        </w:rPr>
        <w:t>0</w:t>
      </w:r>
      <w:r w:rsidRPr="00CD6672">
        <w:rPr>
          <w:rFonts w:ascii="宋体" w:eastAsia="宋体" w:hAnsi="宋体" w:hint="eastAsia"/>
          <w:bCs/>
          <w:sz w:val="24"/>
        </w:rPr>
        <w:t>、本基金投资的基金需满足如下要求：</w:t>
      </w:r>
    </w:p>
    <w:p w14:paraId="568A63CE" w14:textId="70BA98F7" w:rsidR="0053343A" w:rsidRPr="00CD6672" w:rsidRDefault="0053343A"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（1）除指数基金、ETF和商品基金外，本基金投资的基金运作期限应当不少于2年，最近2年平均季末基金净资产应当不低于2</w:t>
      </w:r>
      <w:r w:rsidRPr="00CD6672">
        <w:rPr>
          <w:rFonts w:ascii="宋体" w:eastAsia="宋体" w:hAnsi="宋体"/>
          <w:bCs/>
          <w:sz w:val="24"/>
        </w:rPr>
        <w:t xml:space="preserve"> </w:t>
      </w:r>
      <w:r w:rsidRPr="00CD6672">
        <w:rPr>
          <w:rFonts w:ascii="宋体" w:eastAsia="宋体" w:hAnsi="宋体" w:hint="eastAsia"/>
          <w:bCs/>
          <w:sz w:val="24"/>
        </w:rPr>
        <w:t xml:space="preserve">亿元； </w:t>
      </w:r>
    </w:p>
    <w:p w14:paraId="1623C808" w14:textId="19CF3644" w:rsidR="0053343A" w:rsidRPr="00CD6672" w:rsidRDefault="00F87E80"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w:t>
      </w:r>
      <w:r w:rsidR="0053343A" w:rsidRPr="00CD6672">
        <w:rPr>
          <w:rFonts w:ascii="宋体" w:eastAsia="宋体" w:hAnsi="宋体" w:hint="eastAsia"/>
          <w:bCs/>
          <w:sz w:val="24"/>
        </w:rPr>
        <w:t>2）本基金投资的基金为指数基金、ETF和商品基金等品种的，运作期限应当不少于1 年，最近定期报告披露的季末基金净资产应当不低于1亿元；</w:t>
      </w:r>
    </w:p>
    <w:p w14:paraId="3D97A407" w14:textId="0F84AB2A" w:rsidR="0053343A" w:rsidRPr="00CD6672" w:rsidRDefault="0053343A" w:rsidP="0053343A">
      <w:pPr>
        <w:adjustRightInd w:val="0"/>
        <w:snapToGrid w:val="0"/>
        <w:spacing w:line="400" w:lineRule="exact"/>
        <w:ind w:firstLineChars="200" w:firstLine="480"/>
        <w:rPr>
          <w:rFonts w:ascii="宋体" w:eastAsia="宋体" w:hAnsi="宋体"/>
          <w:bCs/>
          <w:sz w:val="24"/>
        </w:rPr>
      </w:pPr>
    </w:p>
    <w:p w14:paraId="7D7C809A" w14:textId="33F912E3" w:rsidR="0053343A" w:rsidRPr="00CD6672" w:rsidRDefault="00F87E80"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2</w:t>
      </w:r>
      <w:r w:rsidR="005C2A35" w:rsidRPr="00CD6672">
        <w:rPr>
          <w:rFonts w:ascii="宋体" w:eastAsia="宋体" w:hAnsi="宋体"/>
          <w:bCs/>
          <w:sz w:val="24"/>
        </w:rPr>
        <w:t>1</w:t>
      </w:r>
      <w:r w:rsidRPr="00CD6672">
        <w:rPr>
          <w:rFonts w:ascii="宋体" w:eastAsia="宋体" w:hAnsi="宋体" w:hint="eastAsia"/>
          <w:bCs/>
          <w:sz w:val="24"/>
        </w:rPr>
        <w:t>、</w:t>
      </w:r>
      <w:r w:rsidR="0053343A" w:rsidRPr="00CD6672">
        <w:rPr>
          <w:rFonts w:ascii="宋体" w:eastAsia="宋体" w:hAnsi="宋体" w:hint="eastAsia"/>
          <w:bCs/>
          <w:sz w:val="24"/>
        </w:rPr>
        <w:t>本基金投资于商品基金（含商品期货基金和黄金ETF）的比例不超过本基金资产净值的</w:t>
      </w:r>
      <w:r w:rsidR="0053343A" w:rsidRPr="00CD6672">
        <w:rPr>
          <w:rFonts w:ascii="宋体" w:eastAsia="宋体" w:hAnsi="宋体"/>
          <w:bCs/>
          <w:sz w:val="24"/>
        </w:rPr>
        <w:t>10%</w:t>
      </w:r>
      <w:r w:rsidR="0053343A" w:rsidRPr="00CD6672">
        <w:rPr>
          <w:rFonts w:ascii="宋体" w:eastAsia="宋体" w:hAnsi="宋体" w:hint="eastAsia"/>
          <w:bCs/>
          <w:sz w:val="24"/>
        </w:rPr>
        <w:t>；</w:t>
      </w:r>
    </w:p>
    <w:p w14:paraId="2C5E7F8B" w14:textId="7F77D7B0" w:rsidR="0053343A" w:rsidRPr="00CD6672" w:rsidRDefault="00F87E80"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2</w:t>
      </w:r>
      <w:r w:rsidR="005C2A35" w:rsidRPr="00CD6672">
        <w:rPr>
          <w:rFonts w:ascii="宋体" w:eastAsia="宋体" w:hAnsi="宋体"/>
          <w:bCs/>
          <w:sz w:val="24"/>
        </w:rPr>
        <w:t>2</w:t>
      </w:r>
      <w:r w:rsidRPr="00CD6672">
        <w:rPr>
          <w:rFonts w:ascii="宋体" w:eastAsia="宋体" w:hAnsi="宋体" w:hint="eastAsia"/>
          <w:bCs/>
          <w:sz w:val="24"/>
        </w:rPr>
        <w:t>、</w:t>
      </w:r>
      <w:r w:rsidR="0053343A" w:rsidRPr="00CD6672">
        <w:rPr>
          <w:rFonts w:ascii="宋体" w:eastAsia="宋体" w:hAnsi="宋体" w:hint="eastAsia"/>
          <w:bCs/>
          <w:sz w:val="24"/>
        </w:rPr>
        <w:t>本基金投资于货币市场基金的比例不超过本基金资产的15</w:t>
      </w:r>
      <w:r w:rsidR="0053343A" w:rsidRPr="00CD6672">
        <w:rPr>
          <w:rFonts w:ascii="宋体" w:eastAsia="宋体" w:hAnsi="宋体"/>
          <w:bCs/>
          <w:sz w:val="24"/>
        </w:rPr>
        <w:t>%</w:t>
      </w:r>
      <w:r w:rsidR="0053343A" w:rsidRPr="00CD6672">
        <w:rPr>
          <w:rFonts w:ascii="宋体" w:eastAsia="宋体" w:hAnsi="宋体" w:hint="eastAsia"/>
          <w:bCs/>
          <w:sz w:val="24"/>
        </w:rPr>
        <w:t>；</w:t>
      </w:r>
    </w:p>
    <w:p w14:paraId="404FCB0B" w14:textId="119228A7" w:rsidR="0053343A" w:rsidRPr="00CD6672" w:rsidRDefault="00F87E80"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2</w:t>
      </w:r>
      <w:r w:rsidR="005C2A35" w:rsidRPr="00CD6672">
        <w:rPr>
          <w:rFonts w:ascii="宋体" w:eastAsia="宋体" w:hAnsi="宋体"/>
          <w:bCs/>
          <w:sz w:val="24"/>
        </w:rPr>
        <w:t>3</w:t>
      </w:r>
      <w:r w:rsidRPr="00CD6672">
        <w:rPr>
          <w:rFonts w:ascii="宋体" w:eastAsia="宋体" w:hAnsi="宋体" w:hint="eastAsia"/>
          <w:bCs/>
          <w:sz w:val="24"/>
        </w:rPr>
        <w:t>、</w:t>
      </w:r>
      <w:r w:rsidR="0053343A" w:rsidRPr="00CD6672">
        <w:rPr>
          <w:rFonts w:ascii="宋体" w:eastAsia="宋体" w:hAnsi="宋体" w:hint="eastAsia"/>
          <w:bCs/>
          <w:sz w:val="24"/>
        </w:rPr>
        <w:t>本基金投资于港股通标的股票占股票资产的0-50%；</w:t>
      </w:r>
    </w:p>
    <w:p w14:paraId="502D2CC7" w14:textId="353E3D87" w:rsidR="0053343A" w:rsidRPr="00CD6672" w:rsidRDefault="00F87E80"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2</w:t>
      </w:r>
      <w:r w:rsidR="005C2A35" w:rsidRPr="00CD6672">
        <w:rPr>
          <w:rFonts w:ascii="宋体" w:eastAsia="宋体" w:hAnsi="宋体"/>
          <w:bCs/>
          <w:sz w:val="24"/>
        </w:rPr>
        <w:t>4</w:t>
      </w:r>
      <w:r w:rsidRPr="00CD6672">
        <w:rPr>
          <w:rFonts w:ascii="宋体" w:eastAsia="宋体" w:hAnsi="宋体" w:hint="eastAsia"/>
          <w:bCs/>
          <w:sz w:val="24"/>
        </w:rPr>
        <w:t>、</w:t>
      </w:r>
      <w:r w:rsidR="0053343A" w:rsidRPr="00CD6672">
        <w:rPr>
          <w:rFonts w:ascii="宋体" w:eastAsia="宋体" w:hAnsi="宋体" w:hint="eastAsia"/>
          <w:bCs/>
          <w:sz w:val="24"/>
        </w:rPr>
        <w:t>本基金投资存托凭证的比例限制依照境内上市交易的股票进行，与境内上市交易的股票合并计算；</w:t>
      </w:r>
    </w:p>
    <w:p w14:paraId="701BA894" w14:textId="474D64B8" w:rsidR="0053343A" w:rsidRPr="00CD6672" w:rsidRDefault="00F87E80" w:rsidP="0053343A">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2</w:t>
      </w:r>
      <w:r w:rsidR="005C2A35" w:rsidRPr="00CD6672">
        <w:rPr>
          <w:rFonts w:ascii="宋体" w:eastAsia="宋体" w:hAnsi="宋体"/>
          <w:bCs/>
          <w:sz w:val="24"/>
        </w:rPr>
        <w:t>5</w:t>
      </w:r>
      <w:r w:rsidRPr="00CD6672">
        <w:rPr>
          <w:rFonts w:ascii="宋体" w:eastAsia="宋体" w:hAnsi="宋体" w:hint="eastAsia"/>
          <w:bCs/>
          <w:sz w:val="24"/>
        </w:rPr>
        <w:t>、</w:t>
      </w:r>
      <w:r w:rsidR="0053343A" w:rsidRPr="00CD6672">
        <w:rPr>
          <w:rFonts w:ascii="宋体" w:eastAsia="宋体" w:hAnsi="宋体" w:hint="eastAsia"/>
          <w:bCs/>
          <w:sz w:val="24"/>
        </w:rPr>
        <w:t>法律法规及中国证监会规定的其他投资限制。</w:t>
      </w:r>
    </w:p>
    <w:p w14:paraId="324C2838" w14:textId="443BB1B7" w:rsidR="00927A7D" w:rsidRPr="00CD6672" w:rsidRDefault="0053343A" w:rsidP="00BE4507">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因证券市场波</w:t>
      </w:r>
      <w:r w:rsidR="00F87E80" w:rsidRPr="00CD6672">
        <w:rPr>
          <w:rFonts w:ascii="宋体" w:eastAsia="宋体" w:hAnsi="宋体" w:hint="eastAsia"/>
          <w:bCs/>
          <w:sz w:val="24"/>
        </w:rPr>
        <w:t>动、基金规模变动等基金管理人之外的因素致使基金投资不符合上述第</w:t>
      </w:r>
      <w:r w:rsidRPr="00CD6672">
        <w:rPr>
          <w:rFonts w:ascii="宋体" w:eastAsia="宋体" w:hAnsi="宋体"/>
          <w:bCs/>
          <w:sz w:val="24"/>
        </w:rPr>
        <w:t>2</w:t>
      </w:r>
      <w:r w:rsidR="00F87E80" w:rsidRPr="00CD6672">
        <w:rPr>
          <w:rFonts w:ascii="宋体" w:eastAsia="宋体" w:hAnsi="宋体" w:hint="eastAsia"/>
          <w:bCs/>
          <w:sz w:val="24"/>
        </w:rPr>
        <w:t>、</w:t>
      </w:r>
      <w:r w:rsidRPr="00CD6672">
        <w:rPr>
          <w:rFonts w:ascii="宋体" w:eastAsia="宋体" w:hAnsi="宋体" w:hint="eastAsia"/>
          <w:bCs/>
          <w:sz w:val="24"/>
        </w:rPr>
        <w:t>4项的，基金管理人应当在20</w:t>
      </w:r>
      <w:r w:rsidR="00F87E80" w:rsidRPr="00CD6672">
        <w:rPr>
          <w:rFonts w:ascii="宋体" w:eastAsia="宋体" w:hAnsi="宋体" w:hint="eastAsia"/>
          <w:bCs/>
          <w:sz w:val="24"/>
        </w:rPr>
        <w:t>个交易日内进行调整；对于除第</w:t>
      </w:r>
      <w:r w:rsidRPr="00CD6672">
        <w:rPr>
          <w:rFonts w:ascii="宋体" w:eastAsia="宋体" w:hAnsi="宋体"/>
          <w:bCs/>
          <w:sz w:val="24"/>
        </w:rPr>
        <w:t>2</w:t>
      </w:r>
      <w:r w:rsidR="00F87E80" w:rsidRPr="00CD6672">
        <w:rPr>
          <w:rFonts w:ascii="宋体" w:eastAsia="宋体" w:hAnsi="宋体" w:hint="eastAsia"/>
          <w:bCs/>
          <w:sz w:val="24"/>
        </w:rPr>
        <w:t>、</w:t>
      </w:r>
      <w:r w:rsidRPr="00CD6672">
        <w:rPr>
          <w:rFonts w:ascii="宋体" w:eastAsia="宋体" w:hAnsi="宋体" w:hint="eastAsia"/>
          <w:bCs/>
          <w:sz w:val="24"/>
        </w:rPr>
        <w:t>4项外的其他比例限制，因证券市场波动、上市公司合并、基金规模变动等基金管理</w:t>
      </w:r>
      <w:r w:rsidR="00F87E80" w:rsidRPr="00CD6672">
        <w:rPr>
          <w:rFonts w:ascii="宋体" w:eastAsia="宋体" w:hAnsi="宋体" w:hint="eastAsia"/>
          <w:bCs/>
          <w:sz w:val="24"/>
        </w:rPr>
        <w:t>人之外的因素致使基金投资比例不符合上述规定投资比例的（除上述第</w:t>
      </w:r>
      <w:r w:rsidRPr="00CD6672">
        <w:rPr>
          <w:rFonts w:ascii="宋体" w:eastAsia="宋体" w:hAnsi="宋体" w:hint="eastAsia"/>
          <w:bCs/>
          <w:sz w:val="24"/>
        </w:rPr>
        <w:t>3</w:t>
      </w:r>
      <w:r w:rsidR="00F87E80" w:rsidRPr="00CD6672">
        <w:rPr>
          <w:rFonts w:ascii="宋体" w:eastAsia="宋体" w:hAnsi="宋体" w:hint="eastAsia"/>
          <w:bCs/>
          <w:sz w:val="24"/>
        </w:rPr>
        <w:t>、</w:t>
      </w:r>
      <w:r w:rsidRPr="00CD6672">
        <w:rPr>
          <w:rFonts w:ascii="宋体" w:eastAsia="宋体" w:hAnsi="宋体" w:hint="eastAsia"/>
          <w:bCs/>
          <w:sz w:val="24"/>
        </w:rPr>
        <w:t>1</w:t>
      </w:r>
      <w:r w:rsidRPr="00CD6672">
        <w:rPr>
          <w:rFonts w:ascii="宋体" w:eastAsia="宋体" w:hAnsi="宋体"/>
          <w:bCs/>
          <w:sz w:val="24"/>
        </w:rPr>
        <w:t>2</w:t>
      </w:r>
      <w:r w:rsidR="00F87E80" w:rsidRPr="00CD6672">
        <w:rPr>
          <w:rFonts w:ascii="宋体" w:eastAsia="宋体" w:hAnsi="宋体" w:hint="eastAsia"/>
          <w:bCs/>
          <w:sz w:val="24"/>
        </w:rPr>
        <w:t>、</w:t>
      </w:r>
      <w:r w:rsidRPr="00CD6672">
        <w:rPr>
          <w:rFonts w:ascii="宋体" w:eastAsia="宋体" w:hAnsi="宋体"/>
          <w:bCs/>
          <w:sz w:val="24"/>
        </w:rPr>
        <w:t>18</w:t>
      </w:r>
      <w:r w:rsidRPr="00CD6672">
        <w:rPr>
          <w:rFonts w:ascii="宋体" w:eastAsia="宋体" w:hAnsi="宋体" w:hint="eastAsia"/>
          <w:bCs/>
          <w:sz w:val="24"/>
        </w:rPr>
        <w:lastRenderedPageBreak/>
        <w:t>项外），基金管理人应当在10个交易日内进行调整，但中国证监会规定的特殊情形除外。法律法规另有规定，从其规定。</w:t>
      </w:r>
    </w:p>
    <w:p w14:paraId="2EAFAF2E" w14:textId="30AB10E8" w:rsidR="00927A7D" w:rsidRPr="00CD6672" w:rsidRDefault="00927A7D" w:rsidP="00BE4507">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基金管理人应当自基金合同生效之日起</w:t>
      </w:r>
      <w:r w:rsidRPr="00CD6672">
        <w:rPr>
          <w:rFonts w:ascii="宋体" w:eastAsia="宋体" w:hAnsi="宋体"/>
          <w:bCs/>
          <w:sz w:val="24"/>
        </w:rPr>
        <w:t>6</w:t>
      </w:r>
      <w:r w:rsidRPr="00CD6672">
        <w:rPr>
          <w:rFonts w:ascii="宋体" w:eastAsia="宋体" w:hAnsi="宋体"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A175D14" w14:textId="4CE2D7D6" w:rsidR="00AF3290" w:rsidRPr="00CD6672" w:rsidRDefault="00927A7D" w:rsidP="00BE4507">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法律法规或监管部门取消或变更上述限制，如适用于本基金，基金管理人在履行适当程序后，则本基金投资不再受相关限制或以变更后的规定为准。</w:t>
      </w:r>
      <w:bookmarkEnd w:id="5"/>
    </w:p>
    <w:p w14:paraId="4D94603D" w14:textId="77777777" w:rsidR="003E5491" w:rsidRPr="00CD6672" w:rsidRDefault="003E5491" w:rsidP="00BE4507">
      <w:pPr>
        <w:adjustRightInd w:val="0"/>
        <w:snapToGrid w:val="0"/>
        <w:spacing w:line="400" w:lineRule="exact"/>
        <w:ind w:firstLineChars="200" w:firstLine="480"/>
        <w:rPr>
          <w:rFonts w:ascii="宋体" w:eastAsia="宋体" w:hAnsi="宋体"/>
          <w:sz w:val="24"/>
        </w:rPr>
      </w:pPr>
      <w:r w:rsidRPr="00CD6672">
        <w:rPr>
          <w:rFonts w:ascii="宋体" w:eastAsia="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57F02FC" w14:textId="503CEF15" w:rsidR="003E5491" w:rsidRPr="00CD6672" w:rsidRDefault="003E5491" w:rsidP="00BE4507">
      <w:pPr>
        <w:adjustRightInd w:val="0"/>
        <w:snapToGrid w:val="0"/>
        <w:spacing w:line="400" w:lineRule="exact"/>
        <w:ind w:firstLineChars="200" w:firstLine="480"/>
        <w:rPr>
          <w:rFonts w:ascii="宋体" w:eastAsia="宋体" w:hAnsi="宋体"/>
          <w:sz w:val="24"/>
        </w:rPr>
      </w:pPr>
      <w:r w:rsidRPr="00CD6672">
        <w:rPr>
          <w:rFonts w:ascii="宋体" w:eastAsia="宋体" w:hAnsi="宋体" w:hint="eastAsia"/>
          <w:sz w:val="24"/>
        </w:rPr>
        <w:t>侧袋机制实施期间，本部分约定的投资组合比例、投资策略、组合限制、业绩比较基准、风险收益特征等约定仅适用于主袋账户。</w:t>
      </w:r>
    </w:p>
    <w:p w14:paraId="7A11F65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（三）基金托管人</w:t>
      </w:r>
      <w:bookmarkStart w:id="6" w:name="OLE_LINK1"/>
      <w:r w:rsidRPr="00CD6672">
        <w:rPr>
          <w:rFonts w:ascii="宋体" w:eastAsia="宋体" w:hAnsi="宋体" w:cs="Arial" w:hint="eastAsia"/>
          <w:sz w:val="24"/>
        </w:rPr>
        <w:t>根据有关法律法规的规定及《基金合同》的约定，</w:t>
      </w:r>
      <w:bookmarkEnd w:id="6"/>
      <w:r w:rsidRPr="00CD6672">
        <w:rPr>
          <w:rFonts w:ascii="宋体" w:eastAsia="宋体" w:hAnsi="宋体" w:cs="Arial" w:hint="eastAsia"/>
          <w:sz w:val="24"/>
        </w:rPr>
        <w:t>对本托管协议第十五条第九款基金投资禁止行为通过事后监督方式进行监督。</w:t>
      </w:r>
    </w:p>
    <w:p w14:paraId="1E251CFD" w14:textId="0DDC930B"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10D5C93D" w14:textId="075B9812" w:rsidR="00C26F94" w:rsidRPr="00CD6672" w:rsidRDefault="00C26F94" w:rsidP="00BE4507">
      <w:pPr>
        <w:adjustRightInd w:val="0"/>
        <w:snapToGrid w:val="0"/>
        <w:spacing w:line="400" w:lineRule="exact"/>
        <w:ind w:firstLineChars="200" w:firstLine="480"/>
        <w:rPr>
          <w:rFonts w:ascii="宋体" w:eastAsia="宋体" w:hAnsi="宋体" w:cs="Arial"/>
        </w:rPr>
      </w:pPr>
      <w:r w:rsidRPr="00CD6672">
        <w:rPr>
          <w:rFonts w:ascii="宋体" w:eastAsia="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r w:rsidR="00934A26" w:rsidRPr="00CD6672">
        <w:rPr>
          <w:rFonts w:ascii="宋体" w:eastAsia="宋体" w:hAnsi="宋体" w:cs="Arial" w:hint="eastAsia"/>
          <w:sz w:val="24"/>
        </w:rPr>
        <w:t>若</w:t>
      </w:r>
      <w:r w:rsidR="007F5626" w:rsidRPr="00CD6672">
        <w:rPr>
          <w:rFonts w:ascii="宋体" w:eastAsia="宋体" w:hAnsi="宋体" w:cs="Arial" w:hint="eastAsia"/>
          <w:sz w:val="24"/>
        </w:rPr>
        <w:t>基金</w:t>
      </w:r>
      <w:r w:rsidR="00934A26" w:rsidRPr="00CD6672">
        <w:rPr>
          <w:rFonts w:ascii="宋体" w:eastAsia="宋体" w:hAnsi="宋体" w:cs="Arial" w:hint="eastAsia"/>
          <w:sz w:val="24"/>
        </w:rPr>
        <w:t>管理人未提供交易对手名单，则视同可与所有交易对手进行交易。</w:t>
      </w:r>
    </w:p>
    <w:p w14:paraId="7495ECE4" w14:textId="77777777" w:rsidR="00C26F94" w:rsidRPr="00CD6672" w:rsidRDefault="00C26F94" w:rsidP="00BE4507">
      <w:pPr>
        <w:adjustRightInd w:val="0"/>
        <w:snapToGrid w:val="0"/>
        <w:spacing w:line="400" w:lineRule="exact"/>
        <w:ind w:firstLineChars="200" w:firstLine="480"/>
        <w:rPr>
          <w:rFonts w:ascii="宋体" w:eastAsia="宋体" w:hAnsi="宋体" w:cs="Arial"/>
        </w:rPr>
      </w:pPr>
      <w:r w:rsidRPr="00CD6672">
        <w:rPr>
          <w:rFonts w:ascii="宋体" w:eastAsia="宋体" w:hAnsi="宋体" w:cs="Arial" w:hint="eastAsia"/>
          <w:color w:val="000000"/>
          <w:sz w:val="24"/>
        </w:rPr>
        <w:t>基金管理人负责对交易对手的资信控制，按银行间债券市场的交易规则进行交易，并</w:t>
      </w:r>
      <w:r w:rsidRPr="00CD6672">
        <w:rPr>
          <w:rFonts w:ascii="宋体" w:eastAsia="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CD6672">
        <w:rPr>
          <w:rFonts w:ascii="宋体" w:eastAsia="宋体" w:hAnsi="宋体" w:cs="Arial" w:hint="eastAsia"/>
          <w:color w:val="000000"/>
          <w:sz w:val="24"/>
        </w:rPr>
        <w:t>基金托管人则根据银行间债券</w:t>
      </w:r>
      <w:r w:rsidRPr="00CD6672">
        <w:rPr>
          <w:rFonts w:ascii="宋体" w:eastAsia="宋体" w:hAnsi="宋体" w:cs="Arial" w:hint="eastAsia"/>
          <w:color w:val="000000"/>
          <w:sz w:val="24"/>
        </w:rPr>
        <w:lastRenderedPageBreak/>
        <w:t>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6ADEED3"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（五）基金托管人根据有关法律法规的规定及《基金合同》的约定，对基金管理人投资流通受限证券进行监督。</w:t>
      </w:r>
    </w:p>
    <w:p w14:paraId="49AFE234"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B85BEA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4EFFDB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15E5F2E3" w14:textId="21F851DF"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E69AB68" w14:textId="771A9959" w:rsidR="00455A05" w:rsidRPr="00CD6672" w:rsidRDefault="00455A05"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本基金投资流通受限证券，不得预付任何形式的保证金</w:t>
      </w:r>
      <w:r w:rsidR="00FC4D09" w:rsidRPr="00CD6672">
        <w:rPr>
          <w:rFonts w:ascii="宋体" w:eastAsia="宋体" w:hAnsi="宋体" w:cs="Arial" w:hint="eastAsia"/>
          <w:sz w:val="24"/>
        </w:rPr>
        <w:t>，若法规有新规定的按照新的规定执行</w:t>
      </w:r>
      <w:r w:rsidRPr="00CD6672">
        <w:rPr>
          <w:rFonts w:ascii="宋体" w:eastAsia="宋体" w:hAnsi="宋体" w:cs="Arial" w:hint="eastAsia"/>
          <w:sz w:val="24"/>
        </w:rPr>
        <w:t>。</w:t>
      </w:r>
    </w:p>
    <w:p w14:paraId="6CC7D4E3"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93EE96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D8DAFE0"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lastRenderedPageBreak/>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FA0DD7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Pr="00CD6672">
        <w:rPr>
          <w:rFonts w:ascii="宋体" w:eastAsia="宋体" w:hAnsi="宋体" w:cs="Arial"/>
          <w:sz w:val="24"/>
        </w:rPr>
        <w:t>1）中国证监会批准发行非公开发行股票的批准文件。</w:t>
      </w:r>
    </w:p>
    <w:p w14:paraId="295D2E2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Pr="00CD6672">
        <w:rPr>
          <w:rFonts w:ascii="宋体" w:eastAsia="宋体" w:hAnsi="宋体" w:cs="Arial"/>
          <w:sz w:val="24"/>
        </w:rPr>
        <w:t>2）非公开发行股票有关发行数量、发行价格、锁定期等发行资料。</w:t>
      </w:r>
    </w:p>
    <w:p w14:paraId="76C0FED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Pr="00CD6672">
        <w:rPr>
          <w:rFonts w:ascii="宋体" w:eastAsia="宋体" w:hAnsi="宋体" w:cs="Arial"/>
          <w:sz w:val="24"/>
        </w:rPr>
        <w:t>3）非公开发行股票发行人与中国证券登记结算有限责任公司或中央国债登记结算有限责任公司签订的证券登记及服务协议。</w:t>
      </w:r>
    </w:p>
    <w:p w14:paraId="64FD4210"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Pr="00CD6672">
        <w:rPr>
          <w:rFonts w:ascii="宋体" w:eastAsia="宋体" w:hAnsi="宋体" w:cs="Arial"/>
          <w:sz w:val="24"/>
        </w:rPr>
        <w:t>4）基金拟认购的数量、价格、总成本、账面价值。</w:t>
      </w:r>
    </w:p>
    <w:p w14:paraId="62DC566C" w14:textId="3504F552"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4.基金管理人应在本基金投资非公开发行股票后两个交易日内，在中国证监会</w:t>
      </w:r>
      <w:r w:rsidR="0062482A" w:rsidRPr="00CD6672">
        <w:rPr>
          <w:rFonts w:ascii="宋体" w:eastAsia="宋体" w:hAnsi="宋体" w:cs="Arial" w:hint="eastAsia"/>
          <w:sz w:val="24"/>
        </w:rPr>
        <w:t>规定</w:t>
      </w:r>
      <w:r w:rsidR="00BB0737" w:rsidRPr="00CD6672">
        <w:rPr>
          <w:rFonts w:ascii="宋体" w:eastAsia="宋体" w:hAnsi="宋体" w:cs="Arial" w:hint="eastAsia"/>
          <w:sz w:val="24"/>
        </w:rPr>
        <w:t>媒介</w:t>
      </w:r>
      <w:r w:rsidRPr="00CD6672">
        <w:rPr>
          <w:rFonts w:ascii="宋体" w:eastAsia="宋体" w:hAnsi="宋体" w:cs="Arial" w:hint="eastAsia"/>
          <w:sz w:val="24"/>
        </w:rPr>
        <w:t>披露所投资非公开发行股票的名称、数量、总成本、账面价值，以及总成本和账面价值占基金资产净值的比例、锁定期等信息。</w:t>
      </w:r>
    </w:p>
    <w:p w14:paraId="39EC5BAE"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本基金有关投资流通受限证券比例如违反有关限制规定，在合理期限内未能进行及时调整，基金管理人应在两个工作日内编制临时报告书，予以公告。</w:t>
      </w:r>
    </w:p>
    <w:p w14:paraId="3B85F203"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5.基金托管人根据有关规定有权对基金管理人进行以下事项监督：</w:t>
      </w:r>
    </w:p>
    <w:p w14:paraId="1CA221B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Pr="00CD6672">
        <w:rPr>
          <w:rFonts w:ascii="宋体" w:eastAsia="宋体" w:hAnsi="宋体" w:cs="Arial"/>
          <w:sz w:val="24"/>
        </w:rPr>
        <w:t>1）本基金投资流通受限证券时的法律法规遵守情况。</w:t>
      </w:r>
    </w:p>
    <w:p w14:paraId="12F49EB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Pr="00CD6672">
        <w:rPr>
          <w:rFonts w:ascii="宋体" w:eastAsia="宋体" w:hAnsi="宋体" w:cs="Arial"/>
          <w:sz w:val="24"/>
        </w:rPr>
        <w:t>2）在基金投资流通受限证券管理工作方面有关制度、流动性风险处置预案的建立与完善情况。</w:t>
      </w:r>
    </w:p>
    <w:p w14:paraId="4D7A54AF"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Pr="00CD6672">
        <w:rPr>
          <w:rFonts w:ascii="宋体" w:eastAsia="宋体" w:hAnsi="宋体" w:cs="Arial"/>
          <w:sz w:val="24"/>
        </w:rPr>
        <w:t>3）有关比例限制的执行情况。</w:t>
      </w:r>
    </w:p>
    <w:p w14:paraId="690F94DD"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Pr="00CD6672">
        <w:rPr>
          <w:rFonts w:ascii="宋体" w:eastAsia="宋体" w:hAnsi="宋体" w:cs="Arial"/>
          <w:sz w:val="24"/>
        </w:rPr>
        <w:t>4）信息披露情况。</w:t>
      </w:r>
    </w:p>
    <w:p w14:paraId="15CED394"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6.相关法律法规对基金投资流通受限证券有新规定的，从其规定。</w:t>
      </w:r>
    </w:p>
    <w:p w14:paraId="5CDDF7B1" w14:textId="207BCD39"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334673" w:rsidRPr="00CD6672">
        <w:rPr>
          <w:rFonts w:ascii="宋体" w:eastAsia="宋体" w:hAnsi="宋体" w:cs="Arial"/>
          <w:sz w:val="24"/>
        </w:rPr>
        <w:t>六</w:t>
      </w:r>
      <w:r w:rsidRPr="00CD6672">
        <w:rPr>
          <w:rFonts w:ascii="宋体" w:eastAsia="宋体"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A741751" w14:textId="6BCABF93"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334673" w:rsidRPr="00CD6672">
        <w:rPr>
          <w:rFonts w:ascii="宋体" w:eastAsia="宋体" w:hAnsi="宋体" w:cs="Arial"/>
          <w:sz w:val="24"/>
        </w:rPr>
        <w:t>七</w:t>
      </w:r>
      <w:r w:rsidRPr="00CD6672">
        <w:rPr>
          <w:rFonts w:ascii="宋体" w:eastAsia="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2AF6C58" w14:textId="5C246522"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334673" w:rsidRPr="00CD6672">
        <w:rPr>
          <w:rFonts w:ascii="宋体" w:eastAsia="宋体" w:hAnsi="宋体" w:cs="Arial"/>
          <w:sz w:val="24"/>
        </w:rPr>
        <w:t>八</w:t>
      </w:r>
      <w:r w:rsidRPr="00CD6672">
        <w:rPr>
          <w:rFonts w:ascii="宋体" w:eastAsia="宋体" w:hAnsi="宋体" w:cs="Arial" w:hint="eastAsia"/>
          <w:sz w:val="24"/>
        </w:rPr>
        <w:t>）基金管理人有义务配合和协助基金托管人依照法律法规、《基金合同》和本托管协议对基金业务执行核查。对基金托管人发出的书面提示，基金管理人应</w:t>
      </w:r>
      <w:r w:rsidRPr="00CD6672">
        <w:rPr>
          <w:rFonts w:ascii="宋体" w:eastAsia="宋体" w:hAnsi="宋体" w:cs="Arial" w:hint="eastAsia"/>
          <w:sz w:val="24"/>
        </w:rPr>
        <w:lastRenderedPageBreak/>
        <w:t>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EDC57B6" w14:textId="7B48B791"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334673" w:rsidRPr="00CD6672">
        <w:rPr>
          <w:rFonts w:ascii="宋体" w:eastAsia="宋体" w:hAnsi="宋体" w:cs="Arial" w:hint="eastAsia"/>
          <w:sz w:val="24"/>
        </w:rPr>
        <w:t>九</w:t>
      </w:r>
      <w:r w:rsidRPr="00CD6672">
        <w:rPr>
          <w:rFonts w:ascii="宋体" w:eastAsia="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661DE8F6" w14:textId="2FB73D4C"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47F0B59" w14:textId="0DD4BDF4" w:rsidR="00BE4507" w:rsidRPr="00CD6672" w:rsidRDefault="00BE4507">
      <w:pPr>
        <w:widowControl/>
        <w:jc w:val="left"/>
        <w:rPr>
          <w:rFonts w:ascii="宋体" w:eastAsia="宋体" w:hAnsi="宋体"/>
          <w:sz w:val="24"/>
        </w:rPr>
      </w:pPr>
      <w:r w:rsidRPr="00CD6672">
        <w:rPr>
          <w:rFonts w:ascii="宋体" w:eastAsia="宋体" w:hAnsi="宋体"/>
          <w:sz w:val="24"/>
        </w:rPr>
        <w:br w:type="page"/>
      </w:r>
    </w:p>
    <w:p w14:paraId="3587F91B" w14:textId="77777777" w:rsidR="00C26F94" w:rsidRPr="00CD6672" w:rsidRDefault="00C26F94" w:rsidP="00BE4507">
      <w:pPr>
        <w:spacing w:line="400" w:lineRule="exact"/>
        <w:rPr>
          <w:rFonts w:ascii="宋体" w:eastAsia="宋体" w:hAnsi="宋体"/>
          <w:sz w:val="24"/>
        </w:rPr>
      </w:pPr>
    </w:p>
    <w:p w14:paraId="38E310FA" w14:textId="77777777" w:rsidR="00C26F94" w:rsidRPr="00CD6672" w:rsidRDefault="00C26F94" w:rsidP="00BE4507">
      <w:pPr>
        <w:pStyle w:val="2"/>
        <w:spacing w:line="400" w:lineRule="exact"/>
        <w:jc w:val="center"/>
        <w:rPr>
          <w:rFonts w:ascii="宋体" w:eastAsia="宋体" w:hAnsi="宋体"/>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CD6672">
        <w:rPr>
          <w:rFonts w:ascii="宋体" w:eastAsia="宋体" w:hAnsi="宋体"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A0F10C5" w14:textId="487CB77B"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（一）基金管理人对基金托管人履行托管职责情况进行核查，核查事项包括基金托管人安全保管基金财产、开设基金财产的资金账户</w:t>
      </w:r>
      <w:r w:rsidR="00FA6355" w:rsidRPr="00CD6672">
        <w:rPr>
          <w:rFonts w:ascii="宋体" w:eastAsia="宋体" w:hAnsi="宋体" w:cs="Arial" w:hint="eastAsia"/>
          <w:sz w:val="24"/>
        </w:rPr>
        <w:t>、</w:t>
      </w:r>
      <w:r w:rsidRPr="00CD6672">
        <w:rPr>
          <w:rFonts w:ascii="宋体" w:eastAsia="宋体" w:hAnsi="宋体" w:cs="Arial" w:hint="eastAsia"/>
          <w:sz w:val="24"/>
        </w:rPr>
        <w:t>证券账户</w:t>
      </w:r>
      <w:r w:rsidR="00FA6355" w:rsidRPr="00CD6672">
        <w:rPr>
          <w:rFonts w:ascii="宋体" w:eastAsia="宋体" w:hAnsi="宋体" w:cs="Arial" w:hint="eastAsia"/>
          <w:sz w:val="24"/>
          <w:szCs w:val="24"/>
        </w:rPr>
        <w:t>以及投资所需的其他专用账户</w:t>
      </w:r>
      <w:r w:rsidRPr="00CD6672">
        <w:rPr>
          <w:rFonts w:ascii="宋体" w:eastAsia="宋体" w:hAnsi="宋体" w:cs="Arial" w:hint="eastAsia"/>
          <w:sz w:val="24"/>
        </w:rPr>
        <w:t>、复核基金管理人计算的基金资产净值和基金份额净值、根据基金管理人指令办理清算交收、相关信息披露和监督基金投资运作等行为。</w:t>
      </w:r>
    </w:p>
    <w:p w14:paraId="2F03607C"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F9945E5"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61B3BA8" w14:textId="63A30FAF" w:rsidR="00BE4507" w:rsidRPr="00CD6672" w:rsidRDefault="00BE4507">
      <w:pPr>
        <w:widowControl/>
        <w:jc w:val="left"/>
        <w:rPr>
          <w:rFonts w:ascii="宋体" w:eastAsia="宋体" w:hAnsi="宋体"/>
          <w:sz w:val="24"/>
        </w:rPr>
      </w:pPr>
      <w:r w:rsidRPr="00CD6672">
        <w:rPr>
          <w:rFonts w:ascii="宋体" w:eastAsia="宋体" w:hAnsi="宋体"/>
          <w:sz w:val="24"/>
        </w:rPr>
        <w:br w:type="page"/>
      </w:r>
    </w:p>
    <w:p w14:paraId="019D9674" w14:textId="77777777" w:rsidR="00C26F94" w:rsidRPr="00CD6672" w:rsidRDefault="00C26F94" w:rsidP="00BE4507">
      <w:pPr>
        <w:spacing w:line="400" w:lineRule="exact"/>
        <w:rPr>
          <w:rFonts w:ascii="宋体" w:eastAsia="宋体" w:hAnsi="宋体"/>
          <w:sz w:val="24"/>
        </w:rPr>
      </w:pPr>
    </w:p>
    <w:p w14:paraId="7DCC7139" w14:textId="77777777" w:rsidR="00C26F94" w:rsidRPr="00CD6672" w:rsidRDefault="00C26F94" w:rsidP="00BE4507">
      <w:pPr>
        <w:pStyle w:val="2"/>
        <w:spacing w:line="400" w:lineRule="exact"/>
        <w:jc w:val="center"/>
        <w:rPr>
          <w:rFonts w:ascii="宋体" w:eastAsia="宋体" w:hAnsi="宋体"/>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CD6672">
        <w:rPr>
          <w:rFonts w:ascii="宋体" w:eastAsia="宋体" w:hAnsi="宋体"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72085B4"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（一）基金财产保管的原则</w:t>
      </w:r>
    </w:p>
    <w:p w14:paraId="25B616BF"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1.基金财产应独立于基金管理人、基金托管人的固有财产。</w:t>
      </w:r>
    </w:p>
    <w:p w14:paraId="55935462"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2.基金托管人应安全保管基金财产。</w:t>
      </w:r>
    </w:p>
    <w:p w14:paraId="101919E2" w14:textId="4C94AA73"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3.基金托管人按照规定开设基金财产的资金账户</w:t>
      </w:r>
      <w:r w:rsidR="00FA6355" w:rsidRPr="00CD6672">
        <w:rPr>
          <w:rFonts w:ascii="宋体" w:eastAsia="宋体" w:hAnsi="宋体" w:cs="Arial" w:hint="eastAsia"/>
          <w:sz w:val="24"/>
        </w:rPr>
        <w:t>、</w:t>
      </w:r>
      <w:r w:rsidRPr="00CD6672">
        <w:rPr>
          <w:rFonts w:ascii="宋体" w:eastAsia="宋体" w:hAnsi="宋体" w:cs="Arial" w:hint="eastAsia"/>
          <w:sz w:val="24"/>
        </w:rPr>
        <w:t>证券</w:t>
      </w:r>
      <w:r w:rsidR="00FA6355" w:rsidRPr="00CD6672">
        <w:rPr>
          <w:rFonts w:ascii="宋体" w:eastAsia="宋体" w:hAnsi="宋体" w:cs="Arial" w:hint="eastAsia"/>
          <w:sz w:val="24"/>
          <w:szCs w:val="24"/>
        </w:rPr>
        <w:t>账户以及投资所需的其他专用</w:t>
      </w:r>
      <w:r w:rsidRPr="00CD6672">
        <w:rPr>
          <w:rFonts w:ascii="宋体" w:eastAsia="宋体" w:hAnsi="宋体" w:cs="Arial" w:hint="eastAsia"/>
          <w:sz w:val="24"/>
        </w:rPr>
        <w:t>账户。</w:t>
      </w:r>
    </w:p>
    <w:p w14:paraId="2E02A442" w14:textId="69DB351F"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4.基金托管人对所托管的不同基金财产分别设置账户，</w:t>
      </w:r>
      <w:r w:rsidR="00CF3864" w:rsidRPr="00CD6672">
        <w:rPr>
          <w:rFonts w:ascii="宋体" w:eastAsia="宋体" w:hAnsi="宋体" w:cs="Arial" w:hint="eastAsia"/>
          <w:sz w:val="24"/>
        </w:rPr>
        <w:t>独立核算，分账管理，</w:t>
      </w:r>
      <w:r w:rsidRPr="00CD6672">
        <w:rPr>
          <w:rFonts w:ascii="宋体" w:eastAsia="宋体" w:hAnsi="宋体" w:cs="Arial" w:hint="eastAsia"/>
          <w:sz w:val="24"/>
        </w:rPr>
        <w:t>确保基金财产的完整与独立。</w:t>
      </w:r>
    </w:p>
    <w:p w14:paraId="36643173"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5.基金托管人按照《基金合同》和本协议的约定保管基金财产，如有特殊情况双方可另行协商解决。基金</w:t>
      </w:r>
      <w:r w:rsidRPr="00CD6672">
        <w:rPr>
          <w:rFonts w:ascii="宋体" w:eastAsia="宋体" w:hAnsi="宋体"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3CC9C878"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41C6635"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7.除依据法律法规和《基金合同》的规定外，基金托管人不得委托第三人托管基金财产。</w:t>
      </w:r>
    </w:p>
    <w:p w14:paraId="7089C516"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（二）基金募集期间及募集资金的验资</w:t>
      </w:r>
    </w:p>
    <w:p w14:paraId="705AC1EB"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1.基金募集期间募集的资金应存于基金管理人在基金托管人的营业机构开立的“基金募集专户”。该账户由基金管理人开立并管理。</w:t>
      </w:r>
    </w:p>
    <w:p w14:paraId="64CE47FC"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58AC72E0" w14:textId="40843DD3"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3.若基金募集期限届满，未能达到基金</w:t>
      </w:r>
      <w:r w:rsidR="00731751" w:rsidRPr="00CD6672">
        <w:rPr>
          <w:rFonts w:ascii="宋体" w:eastAsia="宋体" w:hAnsi="宋体" w:cs="Arial" w:hint="eastAsia"/>
          <w:sz w:val="24"/>
        </w:rPr>
        <w:t>备案</w:t>
      </w:r>
      <w:r w:rsidRPr="00CD6672">
        <w:rPr>
          <w:rFonts w:ascii="宋体" w:eastAsia="宋体" w:hAnsi="宋体" w:cs="Arial" w:hint="eastAsia"/>
          <w:sz w:val="24"/>
        </w:rPr>
        <w:t>的条件，由基金管理人按规定办理退款等事宜。</w:t>
      </w:r>
    </w:p>
    <w:p w14:paraId="6ABFDD87"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（三）基金银行账户的开立和管理</w:t>
      </w:r>
    </w:p>
    <w:p w14:paraId="5DA2824C"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1.基金托管人可以</w:t>
      </w:r>
      <w:r w:rsidR="00FA6355" w:rsidRPr="00CD6672">
        <w:rPr>
          <w:rFonts w:ascii="宋体" w:eastAsia="宋体" w:hAnsi="宋体" w:cs="Arial" w:hint="eastAsia"/>
          <w:sz w:val="24"/>
        </w:rPr>
        <w:t>本</w:t>
      </w:r>
      <w:r w:rsidRPr="00CD6672">
        <w:rPr>
          <w:rFonts w:ascii="宋体" w:eastAsia="宋体" w:hAnsi="宋体" w:cs="Arial" w:hint="eastAsia"/>
          <w:sz w:val="24"/>
        </w:rPr>
        <w:t>基金的名义在其营业机构开立基金的银行账户，并根据基金管理人合法合规的指令办理资金收付。本基金的银行预留印鉴由基金托管人</w:t>
      </w:r>
      <w:r w:rsidRPr="00CD6672">
        <w:rPr>
          <w:rFonts w:ascii="宋体" w:eastAsia="宋体" w:hAnsi="宋体" w:cs="Arial" w:hint="eastAsia"/>
          <w:sz w:val="24"/>
        </w:rPr>
        <w:lastRenderedPageBreak/>
        <w:t>保管和使用。</w:t>
      </w:r>
    </w:p>
    <w:p w14:paraId="3E6D79EC"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8EB242F"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3.基金银行账户的开立和管理应符合银行业监督管理机构的有关规定。</w:t>
      </w:r>
    </w:p>
    <w:p w14:paraId="3FD7E38F"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4.在符合法律法规规定的条件下，基金托管人可以通过基金托管人专用账户办理基金资产的支付。</w:t>
      </w:r>
    </w:p>
    <w:p w14:paraId="6C131C92" w14:textId="2435F053" w:rsidR="00672A39" w:rsidRPr="00CD6672" w:rsidRDefault="00672A39"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5.</w:t>
      </w:r>
      <w:r w:rsidR="00CF24B4" w:rsidRPr="00CD6672">
        <w:rPr>
          <w:rFonts w:ascii="宋体" w:eastAsia="宋体" w:hAnsi="宋体" w:cs="Arial" w:hint="eastAsia"/>
          <w:sz w:val="24"/>
        </w:rPr>
        <w:t>基金</w:t>
      </w:r>
      <w:r w:rsidRPr="00CD6672">
        <w:rPr>
          <w:rFonts w:ascii="宋体" w:eastAsia="宋体" w:hAnsi="宋体" w:cs="Arial" w:hint="eastAsia"/>
          <w:sz w:val="24"/>
        </w:rPr>
        <w:t>管理人应于</w:t>
      </w:r>
      <w:r w:rsidR="00CF24B4" w:rsidRPr="00CD6672">
        <w:rPr>
          <w:rFonts w:ascii="宋体" w:eastAsia="宋体" w:hAnsi="宋体" w:cs="Arial" w:hint="eastAsia"/>
          <w:sz w:val="24"/>
        </w:rPr>
        <w:t>本基金</w:t>
      </w:r>
      <w:r w:rsidRPr="00CD6672">
        <w:rPr>
          <w:rFonts w:ascii="宋体" w:eastAsia="宋体" w:hAnsi="宋体" w:cs="Arial" w:hint="eastAsia"/>
          <w:sz w:val="24"/>
        </w:rPr>
        <w:t>到期后及时完成收益兑付、费用结清及其他应收应付款项资金划转，在</w:t>
      </w:r>
      <w:r w:rsidR="00CF24B4" w:rsidRPr="00CD6672">
        <w:rPr>
          <w:rFonts w:ascii="宋体" w:eastAsia="宋体" w:hAnsi="宋体" w:cs="Arial" w:hint="eastAsia"/>
          <w:sz w:val="24"/>
        </w:rPr>
        <w:t>本基金</w:t>
      </w:r>
      <w:r w:rsidRPr="00CD6672">
        <w:rPr>
          <w:rFonts w:ascii="宋体" w:eastAsia="宋体" w:hAnsi="宋体" w:cs="Arial" w:hint="eastAsia"/>
          <w:sz w:val="24"/>
        </w:rPr>
        <w:t>赎回款全部划出后的10个工作日内向</w:t>
      </w:r>
      <w:r w:rsidR="00CF24B4" w:rsidRPr="00CD6672">
        <w:rPr>
          <w:rFonts w:ascii="宋体" w:eastAsia="宋体" w:hAnsi="宋体" w:cs="Arial" w:hint="eastAsia"/>
          <w:sz w:val="24"/>
        </w:rPr>
        <w:t>基金</w:t>
      </w:r>
      <w:r w:rsidRPr="00CD6672">
        <w:rPr>
          <w:rFonts w:ascii="宋体" w:eastAsia="宋体" w:hAnsi="宋体" w:cs="Arial" w:hint="eastAsia"/>
          <w:sz w:val="24"/>
        </w:rPr>
        <w:t>托管人发出销户申请。</w:t>
      </w:r>
    </w:p>
    <w:p w14:paraId="5841BF89"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（四）基金证券账户和结算备付金账户的开立和管理</w:t>
      </w:r>
    </w:p>
    <w:p w14:paraId="6D5DDBC2"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1.基金托管人在中国证券登记结算有限责任公司为基金开立基金托管人与基金联名的证券账户。</w:t>
      </w:r>
    </w:p>
    <w:p w14:paraId="44C49E62"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5FCE7A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3.基金证券账户的开立和证券账户卡的保管由基金托管人负责，账户资产的管理和运用由基金管理人负责。</w:t>
      </w:r>
    </w:p>
    <w:p w14:paraId="124FA12D" w14:textId="4451678F"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证券账户开户费由基金管理人先行垫付,待</w:t>
      </w:r>
      <w:r w:rsidR="00FA6355" w:rsidRPr="00CD6672">
        <w:rPr>
          <w:rFonts w:ascii="宋体" w:eastAsia="宋体" w:hAnsi="宋体" w:cs="Arial" w:hint="eastAsia"/>
          <w:sz w:val="24"/>
        </w:rPr>
        <w:t>本基金</w:t>
      </w:r>
      <w:r w:rsidRPr="00CD6672">
        <w:rPr>
          <w:rFonts w:ascii="宋体" w:eastAsia="宋体" w:hAnsi="宋体" w:cs="Arial" w:hint="eastAsia"/>
          <w:sz w:val="24"/>
        </w:rPr>
        <w:t>启始运营后,基金管理人可向基金托管人发送划款指令,将代垫开户费从本基金托管资金账户中扣还基金管理人。</w:t>
      </w:r>
    </w:p>
    <w:p w14:paraId="13E6F4F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E509BB9" w14:textId="01FEB6C3"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5.账户注销时，</w:t>
      </w:r>
      <w:r w:rsidR="00672A39" w:rsidRPr="00CD6672">
        <w:rPr>
          <w:rFonts w:ascii="宋体" w:eastAsia="宋体" w:hAnsi="宋体" w:cs="Arial" w:hint="eastAsia"/>
          <w:sz w:val="24"/>
        </w:rPr>
        <w:t>在遵守中国证券登记结算公司相关规定下，由</w:t>
      </w:r>
      <w:r w:rsidR="00CF24B4" w:rsidRPr="00CD6672">
        <w:rPr>
          <w:rFonts w:ascii="宋体" w:eastAsia="宋体" w:hAnsi="宋体" w:cs="Arial" w:hint="eastAsia"/>
          <w:sz w:val="24"/>
        </w:rPr>
        <w:t>基金</w:t>
      </w:r>
      <w:r w:rsidR="00672A39" w:rsidRPr="00CD6672">
        <w:rPr>
          <w:rFonts w:ascii="宋体" w:eastAsia="宋体" w:hAnsi="宋体" w:cs="Arial" w:hint="eastAsia"/>
          <w:sz w:val="24"/>
        </w:rPr>
        <w:t>管理人和</w:t>
      </w:r>
      <w:r w:rsidR="00CF24B4" w:rsidRPr="00CD6672">
        <w:rPr>
          <w:rFonts w:ascii="宋体" w:eastAsia="宋体" w:hAnsi="宋体" w:cs="Arial" w:hint="eastAsia"/>
          <w:sz w:val="24"/>
        </w:rPr>
        <w:t>基金</w:t>
      </w:r>
      <w:r w:rsidR="00672A39" w:rsidRPr="00CD6672">
        <w:rPr>
          <w:rFonts w:ascii="宋体" w:eastAsia="宋体" w:hAnsi="宋体" w:cs="Arial" w:hint="eastAsia"/>
          <w:sz w:val="24"/>
        </w:rPr>
        <w:t>托管人协商确认主要办理人。账户注销期间，主要办理人如需另一方提供配合的，另一方应予以配合。</w:t>
      </w:r>
    </w:p>
    <w:p w14:paraId="1572C294"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6E9F6E5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（五）债券托管专户的开设和管理</w:t>
      </w:r>
    </w:p>
    <w:p w14:paraId="75592A3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《基金合同》生效后，基金管理人负责以基金的名义申请并取得进入全国银行间同业拆借市场的交易资格，并代表基金进行交易；基金托管人根据中国人民银行、</w:t>
      </w:r>
      <w:r w:rsidRPr="00CD6672">
        <w:rPr>
          <w:rFonts w:ascii="宋体" w:eastAsia="宋体" w:hAnsi="宋体" w:cs="Arial" w:hint="eastAsia"/>
          <w:sz w:val="24"/>
        </w:rPr>
        <w:lastRenderedPageBreak/>
        <w:t>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90281FB" w14:textId="77777777" w:rsidR="00672A39" w:rsidRPr="00CD6672" w:rsidRDefault="00672A39"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（六）开放式基金账户的开设和管理</w:t>
      </w:r>
    </w:p>
    <w:p w14:paraId="6B341B26" w14:textId="4C329A77" w:rsidR="00672A39" w:rsidRPr="00CD6672" w:rsidRDefault="00CF24B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w:t>
      </w:r>
      <w:r w:rsidR="00672A39" w:rsidRPr="00CD6672">
        <w:rPr>
          <w:rFonts w:ascii="宋体" w:eastAsia="宋体" w:hAnsi="宋体" w:cs="Arial" w:hint="eastAsia"/>
          <w:sz w:val="24"/>
        </w:rPr>
        <w:t>管理人选择通过机构投资者场外投资业务平台（简称"FISP"）参与开放式基金投资的，应由</w:t>
      </w:r>
      <w:r w:rsidR="00F26A8B" w:rsidRPr="00CD6672">
        <w:rPr>
          <w:rFonts w:ascii="宋体" w:eastAsia="宋体" w:hAnsi="宋体" w:cs="Arial" w:hint="eastAsia"/>
          <w:sz w:val="24"/>
        </w:rPr>
        <w:t>基金</w:t>
      </w:r>
      <w:r w:rsidR="00672A39" w:rsidRPr="00CD6672">
        <w:rPr>
          <w:rFonts w:ascii="宋体" w:eastAsia="宋体" w:hAnsi="宋体" w:cs="Arial" w:hint="eastAsia"/>
          <w:sz w:val="24"/>
        </w:rPr>
        <w:t>管理人在FISP系统登记产品信息，由</w:t>
      </w:r>
      <w:r w:rsidRPr="00CD6672">
        <w:rPr>
          <w:rFonts w:ascii="宋体" w:eastAsia="宋体" w:hAnsi="宋体" w:cs="Arial" w:hint="eastAsia"/>
          <w:sz w:val="24"/>
        </w:rPr>
        <w:t>基金</w:t>
      </w:r>
      <w:r w:rsidR="00672A39" w:rsidRPr="00CD6672">
        <w:rPr>
          <w:rFonts w:ascii="宋体" w:eastAsia="宋体" w:hAnsi="宋体" w:cs="Arial" w:hint="eastAsia"/>
          <w:sz w:val="24"/>
        </w:rPr>
        <w:t>托管人对银行账户信息进行验证。</w:t>
      </w:r>
      <w:r w:rsidRPr="00CD6672">
        <w:rPr>
          <w:rFonts w:ascii="宋体" w:eastAsia="宋体" w:hAnsi="宋体" w:cs="Arial" w:hint="eastAsia"/>
          <w:sz w:val="24"/>
        </w:rPr>
        <w:t>基金</w:t>
      </w:r>
      <w:r w:rsidR="00672A39" w:rsidRPr="00CD6672">
        <w:rPr>
          <w:rFonts w:ascii="宋体" w:eastAsia="宋体" w:hAnsi="宋体" w:cs="Arial" w:hint="eastAsia"/>
          <w:sz w:val="24"/>
        </w:rPr>
        <w:t>登记成功后，由</w:t>
      </w:r>
      <w:r w:rsidRPr="00CD6672">
        <w:rPr>
          <w:rFonts w:ascii="宋体" w:eastAsia="宋体" w:hAnsi="宋体" w:cs="Arial" w:hint="eastAsia"/>
          <w:sz w:val="24"/>
        </w:rPr>
        <w:t>基金</w:t>
      </w:r>
      <w:r w:rsidR="00672A39" w:rsidRPr="00CD6672">
        <w:rPr>
          <w:rFonts w:ascii="宋体" w:eastAsia="宋体" w:hAnsi="宋体" w:cs="Arial" w:hint="eastAsia"/>
          <w:sz w:val="24"/>
        </w:rPr>
        <w:t>管理人在线向基金销售机构提交开户申请，账户开立信息通过FISP反馈</w:t>
      </w:r>
      <w:r w:rsidRPr="00CD6672">
        <w:rPr>
          <w:rFonts w:ascii="宋体" w:eastAsia="宋体" w:hAnsi="宋体" w:cs="Arial" w:hint="eastAsia"/>
          <w:sz w:val="24"/>
        </w:rPr>
        <w:t>基金</w:t>
      </w:r>
      <w:r w:rsidR="00672A39" w:rsidRPr="00CD6672">
        <w:rPr>
          <w:rFonts w:ascii="宋体" w:eastAsia="宋体" w:hAnsi="宋体" w:cs="Arial" w:hint="eastAsia"/>
          <w:sz w:val="24"/>
        </w:rPr>
        <w:t>管理人和</w:t>
      </w:r>
      <w:r w:rsidRPr="00CD6672">
        <w:rPr>
          <w:rFonts w:ascii="宋体" w:eastAsia="宋体" w:hAnsi="宋体" w:cs="Arial" w:hint="eastAsia"/>
          <w:sz w:val="24"/>
        </w:rPr>
        <w:t>基金</w:t>
      </w:r>
      <w:r w:rsidR="00672A39" w:rsidRPr="00CD6672">
        <w:rPr>
          <w:rFonts w:ascii="宋体" w:eastAsia="宋体" w:hAnsi="宋体" w:cs="Arial" w:hint="eastAsia"/>
          <w:sz w:val="24"/>
        </w:rPr>
        <w:t>托管人</w:t>
      </w:r>
      <w:r w:rsidR="00AC0934" w:rsidRPr="00CD6672">
        <w:rPr>
          <w:rFonts w:ascii="宋体" w:eastAsia="宋体" w:hAnsi="宋体" w:cs="Arial" w:hint="eastAsia"/>
          <w:sz w:val="24"/>
        </w:rPr>
        <w:t>。</w:t>
      </w:r>
    </w:p>
    <w:p w14:paraId="78B570BF" w14:textId="4C5CA87D"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672A39" w:rsidRPr="00CD6672">
        <w:rPr>
          <w:rFonts w:ascii="宋体" w:eastAsia="宋体" w:hAnsi="宋体" w:cs="Arial" w:hint="eastAsia"/>
          <w:sz w:val="24"/>
        </w:rPr>
        <w:t>七</w:t>
      </w:r>
      <w:r w:rsidRPr="00CD6672">
        <w:rPr>
          <w:rFonts w:ascii="宋体" w:eastAsia="宋体" w:hAnsi="宋体" w:cs="Arial" w:hint="eastAsia"/>
          <w:sz w:val="24"/>
        </w:rPr>
        <w:t>）其他账户的开立和管理</w:t>
      </w:r>
    </w:p>
    <w:p w14:paraId="63B33776" w14:textId="29ECD408"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7F5626" w:rsidRPr="00CD6672">
        <w:rPr>
          <w:rFonts w:ascii="宋体" w:eastAsia="宋体" w:hAnsi="宋体" w:cs="Arial" w:hint="eastAsia"/>
          <w:sz w:val="24"/>
        </w:rPr>
        <w:t>基金</w:t>
      </w:r>
      <w:r w:rsidRPr="00CD6672">
        <w:rPr>
          <w:rFonts w:ascii="宋体" w:eastAsia="宋体" w:hAnsi="宋体" w:cs="Arial" w:hint="eastAsia"/>
          <w:sz w:val="24"/>
        </w:rPr>
        <w:t>托管人根据有关法律法规的规定和《基金合同》的约定，开立有关账户。该账户按有关规则使用并管理。</w:t>
      </w:r>
    </w:p>
    <w:p w14:paraId="6D638F3E"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2.法律法规等有关规定对相关账户的开立和管理另有规定的，从其规定办理。</w:t>
      </w:r>
    </w:p>
    <w:p w14:paraId="1F7B3483" w14:textId="19B89469"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w:t>
      </w:r>
      <w:r w:rsidR="00672A39" w:rsidRPr="00CD6672">
        <w:rPr>
          <w:rFonts w:ascii="宋体" w:eastAsia="宋体" w:hAnsi="宋体" w:cs="Arial" w:hint="eastAsia"/>
          <w:sz w:val="24"/>
        </w:rPr>
        <w:t>八</w:t>
      </w:r>
      <w:r w:rsidRPr="00CD6672">
        <w:rPr>
          <w:rFonts w:ascii="宋体" w:eastAsia="宋体" w:hAnsi="宋体" w:cs="Arial" w:hint="eastAsia"/>
          <w:sz w:val="24"/>
        </w:rPr>
        <w:t>）基金财产投资的有关有价凭证等的保管</w:t>
      </w:r>
    </w:p>
    <w:p w14:paraId="549A4A26" w14:textId="439335AC" w:rsidR="00C26F94" w:rsidRPr="00CD6672" w:rsidRDefault="00C26F94" w:rsidP="00BE4507">
      <w:pPr>
        <w:adjustRightInd w:val="0"/>
        <w:snapToGrid w:val="0"/>
        <w:spacing w:line="400" w:lineRule="exact"/>
        <w:ind w:firstLineChars="200" w:firstLine="480"/>
        <w:rPr>
          <w:rFonts w:ascii="宋体" w:eastAsia="宋体" w:hAnsi="宋体" w:cs="Arial"/>
        </w:rPr>
      </w:pPr>
      <w:r w:rsidRPr="00CD6672">
        <w:rPr>
          <w:rFonts w:ascii="宋体" w:eastAsia="宋体" w:hAnsi="宋体" w:cs="Arial" w:hint="eastAsia"/>
          <w:sz w:val="24"/>
        </w:rPr>
        <w:t>基金财产投资的有关实物证券、银行</w:t>
      </w:r>
      <w:r w:rsidRPr="00CD6672">
        <w:rPr>
          <w:rFonts w:ascii="宋体" w:eastAsia="宋体" w:hAnsi="宋体" w:hint="eastAsia"/>
          <w:sz w:val="24"/>
        </w:rPr>
        <w:t>存款开户证实书</w:t>
      </w:r>
      <w:r w:rsidRPr="00CD6672">
        <w:rPr>
          <w:rFonts w:ascii="宋体" w:eastAsia="宋体"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672A39" w:rsidRPr="00CD6672">
        <w:rPr>
          <w:rFonts w:ascii="宋体" w:eastAsia="宋体" w:hAnsi="宋体" w:cs="Arial" w:hint="eastAsia"/>
          <w:sz w:val="24"/>
        </w:rPr>
        <w:t>、银行间市场清算所股份有限公司</w:t>
      </w:r>
      <w:r w:rsidRPr="00CD6672">
        <w:rPr>
          <w:rFonts w:ascii="宋体" w:eastAsia="宋体"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E1B755D" w14:textId="5922412E"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672A39" w:rsidRPr="00CD6672">
        <w:rPr>
          <w:rFonts w:ascii="宋体" w:eastAsia="宋体" w:hAnsi="宋体" w:cs="Arial" w:hint="eastAsia"/>
          <w:sz w:val="24"/>
        </w:rPr>
        <w:t>九</w:t>
      </w:r>
      <w:r w:rsidRPr="00CD6672">
        <w:rPr>
          <w:rFonts w:ascii="宋体" w:eastAsia="宋体" w:hAnsi="宋体" w:cs="Arial" w:hint="eastAsia"/>
          <w:sz w:val="24"/>
        </w:rPr>
        <w:t>）与基金财产有关的重大合同的保管</w:t>
      </w:r>
    </w:p>
    <w:p w14:paraId="3E72374B" w14:textId="72ABEE9C" w:rsidR="00C26F94" w:rsidRPr="00CD6672" w:rsidRDefault="00C26F94" w:rsidP="00BE4507">
      <w:pPr>
        <w:adjustRightInd w:val="0"/>
        <w:snapToGrid w:val="0"/>
        <w:spacing w:line="400" w:lineRule="exact"/>
        <w:ind w:firstLineChars="200" w:firstLine="480"/>
        <w:rPr>
          <w:rFonts w:ascii="宋体" w:eastAsia="宋体" w:hAnsi="宋体"/>
          <w:sz w:val="30"/>
          <w:szCs w:val="30"/>
        </w:rPr>
      </w:pPr>
      <w:r w:rsidRPr="00CD6672">
        <w:rPr>
          <w:rFonts w:ascii="宋体" w:eastAsia="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FE2DD3" w:rsidRPr="00CD6672">
        <w:rPr>
          <w:rFonts w:ascii="宋体" w:eastAsia="宋体" w:hAnsi="宋体" w:cs="Arial" w:hint="eastAsia"/>
          <w:sz w:val="24"/>
        </w:rPr>
        <w:t>不低于法律法规规定的最低期限</w:t>
      </w:r>
      <w:r w:rsidRPr="00CD6672">
        <w:rPr>
          <w:rFonts w:ascii="宋体" w:eastAsia="宋体" w:hAnsi="宋体" w:cs="Arial" w:hint="eastAsia"/>
          <w:sz w:val="24"/>
        </w:rPr>
        <w:t>。</w:t>
      </w:r>
    </w:p>
    <w:p w14:paraId="3EC00F2A" w14:textId="7990FD97" w:rsidR="00BE4507" w:rsidRPr="00CD6672" w:rsidRDefault="00BE4507">
      <w:pPr>
        <w:widowControl/>
        <w:jc w:val="left"/>
        <w:rPr>
          <w:rFonts w:ascii="宋体" w:eastAsia="宋体" w:hAnsi="宋体"/>
          <w:sz w:val="24"/>
        </w:rPr>
      </w:pPr>
      <w:r w:rsidRPr="00CD6672">
        <w:rPr>
          <w:rFonts w:ascii="宋体" w:eastAsia="宋体" w:hAnsi="宋体"/>
          <w:sz w:val="24"/>
        </w:rPr>
        <w:br w:type="page"/>
      </w:r>
    </w:p>
    <w:p w14:paraId="4A5D8018" w14:textId="77777777" w:rsidR="00C26F94" w:rsidRPr="00CD6672" w:rsidRDefault="00C26F94" w:rsidP="00BE4507">
      <w:pPr>
        <w:spacing w:line="400" w:lineRule="exact"/>
        <w:rPr>
          <w:rFonts w:ascii="宋体" w:eastAsia="宋体" w:hAnsi="宋体"/>
          <w:sz w:val="24"/>
        </w:rPr>
      </w:pPr>
    </w:p>
    <w:p w14:paraId="69128CB5" w14:textId="77777777" w:rsidR="00C26F94" w:rsidRPr="00CD6672" w:rsidRDefault="00C26F94" w:rsidP="00BE4507">
      <w:pPr>
        <w:pStyle w:val="2"/>
        <w:spacing w:line="400" w:lineRule="exact"/>
        <w:jc w:val="center"/>
        <w:rPr>
          <w:rFonts w:ascii="宋体" w:eastAsia="宋体" w:hAnsi="宋体"/>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CD6672">
        <w:rPr>
          <w:rFonts w:ascii="宋体" w:eastAsia="宋体" w:hAnsi="宋体"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7ACDC6A"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基金管理人在运用基金财产时向基金托管人发送资金划拨及其他款项付款指令，基金托管人执行基金管理人的指令、办理基金名下的资金往来等有关事项。</w:t>
      </w:r>
    </w:p>
    <w:p w14:paraId="0D908E20"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（一）基金管理人对发送指令人员的书面授权</w:t>
      </w:r>
    </w:p>
    <w:p w14:paraId="7DA91D44"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1.基金管理人应指定专人向基金托管人发送指令。</w:t>
      </w:r>
    </w:p>
    <w:p w14:paraId="5BD4AA05"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2.基金管理人应向基金托管人提供书面授权文件，内容包括被授权人名单、预留印鉴及被授权人签字样本，授权文件应注明被授权人相应的权限。</w:t>
      </w:r>
    </w:p>
    <w:p w14:paraId="088B6673"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6E5FB14"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4.基金管理人和基金托管人对授权文件负有保密义务，其内容不得向被授权人及相关操作人员以外的任何人泄露。但法律法规规定或有权机关要求的除外。</w:t>
      </w:r>
    </w:p>
    <w:p w14:paraId="1FDE1C0A"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（二）指令的内容</w:t>
      </w:r>
    </w:p>
    <w:p w14:paraId="26E66315"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1.指令包括付款指令以及其他资金划拨指令等。</w:t>
      </w:r>
    </w:p>
    <w:p w14:paraId="6F73DFFD"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2.基金管理人发给基金托管人的指令应写明款项事由、支付时间、到账时间、金额、账户等，加盖预留印鉴并由被授权人签字。</w:t>
      </w:r>
    </w:p>
    <w:p w14:paraId="4B64D210"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（三）指令的发送、确认及执行的时间和程序</w:t>
      </w:r>
    </w:p>
    <w:p w14:paraId="75DB920A"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1.指令的发送</w:t>
      </w:r>
    </w:p>
    <w:p w14:paraId="037E8EDC"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基金管理人发送指令应采用加密传真方式或双方协商一致的其他方式。</w:t>
      </w:r>
    </w:p>
    <w:p w14:paraId="293B3FE7"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10F3A50"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指令发出后，基金管理人应及时以电话方式向基金托管人确认。</w:t>
      </w:r>
    </w:p>
    <w:p w14:paraId="203CEE26"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C88EE89"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2.指令的确认</w:t>
      </w:r>
    </w:p>
    <w:p w14:paraId="0C33E998"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E952E4E"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3.指令的时间和执行</w:t>
      </w:r>
    </w:p>
    <w:p w14:paraId="7C1E481D" w14:textId="26DC12A4" w:rsidR="00C26F94" w:rsidRPr="00CD6672" w:rsidRDefault="00C26F94" w:rsidP="00BE4507">
      <w:pPr>
        <w:pStyle w:val="ae"/>
        <w:spacing w:line="400" w:lineRule="exact"/>
        <w:ind w:firstLineChars="0"/>
        <w:rPr>
          <w:rFonts w:ascii="宋体" w:eastAsia="宋体" w:hAnsi="宋体" w:cs="Arial"/>
          <w:szCs w:val="24"/>
          <w:shd w:val="pct15" w:color="auto" w:fill="FFFFFF"/>
        </w:rPr>
      </w:pPr>
      <w:r w:rsidRPr="00CD6672">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r w:rsidR="00FA6355" w:rsidRPr="00CD6672">
        <w:rPr>
          <w:rFonts w:ascii="宋体" w:eastAsia="宋体" w:hAnsi="宋体" w:cs="Arial" w:hint="eastAsia"/>
        </w:rPr>
        <w:t>且</w:t>
      </w:r>
      <w:r w:rsidRPr="00CD6672">
        <w:rPr>
          <w:rFonts w:ascii="宋体" w:eastAsia="宋体"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CD6672">
        <w:rPr>
          <w:rFonts w:ascii="宋体" w:eastAsia="宋体" w:hAnsi="宋体" w:cs="Arial" w:hint="eastAsia"/>
          <w:szCs w:val="24"/>
        </w:rPr>
        <w:t>对于中国证券登记结算有限责任公司实行T+0非担保交收的业务，基金管理人应在交易日14：00</w:t>
      </w:r>
      <w:r w:rsidRPr="00CD6672">
        <w:rPr>
          <w:rFonts w:ascii="宋体" w:eastAsia="宋体" w:hAnsi="宋体" w:cs="Arial" w:hint="eastAsia"/>
        </w:rPr>
        <w:t>前</w:t>
      </w:r>
      <w:r w:rsidRPr="00CD6672">
        <w:rPr>
          <w:rFonts w:ascii="宋体" w:eastAsia="宋体" w:hAnsi="宋体" w:cs="Arial" w:hint="eastAsia"/>
          <w:szCs w:val="24"/>
        </w:rPr>
        <w:t>将划款指令发送至</w:t>
      </w:r>
      <w:r w:rsidR="007F5626" w:rsidRPr="00CD6672">
        <w:rPr>
          <w:rFonts w:ascii="宋体" w:eastAsia="宋体" w:hAnsi="宋体" w:cs="Arial" w:hint="eastAsia"/>
          <w:szCs w:val="24"/>
        </w:rPr>
        <w:t>基金</w:t>
      </w:r>
      <w:r w:rsidRPr="00CD6672">
        <w:rPr>
          <w:rFonts w:ascii="宋体" w:eastAsia="宋体" w:hAnsi="宋体" w:cs="Arial" w:hint="eastAsia"/>
          <w:szCs w:val="24"/>
        </w:rPr>
        <w:t>托管人。因基金管理人指令传输不及时，致使资金未能及时划入中登公司所造成的损失由基金管理人承担，包括赔偿在该市场引起其他托管客户交易失败、赔偿因占用</w:t>
      </w:r>
      <w:r w:rsidRPr="00CD6672">
        <w:rPr>
          <w:rFonts w:ascii="宋体" w:eastAsia="宋体" w:hAnsi="宋体" w:cs="Arial" w:hint="eastAsia"/>
        </w:rPr>
        <w:t>结算参与人</w:t>
      </w:r>
      <w:r w:rsidRPr="00CD6672">
        <w:rPr>
          <w:rFonts w:ascii="宋体" w:eastAsia="宋体" w:hAnsi="宋体" w:cs="Arial" w:hint="eastAsia"/>
          <w:szCs w:val="24"/>
        </w:rPr>
        <w:t>最低备付金带来的利息损失</w:t>
      </w:r>
      <w:r w:rsidRPr="00CD6672">
        <w:rPr>
          <w:rFonts w:ascii="宋体" w:eastAsia="宋体" w:hAnsi="宋体" w:cs="Arial" w:hint="eastAsia"/>
        </w:rPr>
        <w:t>。</w:t>
      </w:r>
      <w:r w:rsidRPr="00CD6672">
        <w:rPr>
          <w:rFonts w:ascii="宋体" w:eastAsia="宋体" w:hAnsi="宋体" w:cs="Arial" w:hint="eastAsia"/>
          <w:szCs w:val="24"/>
        </w:rPr>
        <w:t>基金管理人应确保基金托管人在执行指令时，基金资金账户有足够的资金余额，</w:t>
      </w:r>
      <w:r w:rsidRPr="00CD6672">
        <w:rPr>
          <w:rFonts w:ascii="宋体" w:eastAsia="宋体" w:hAnsi="宋体" w:cs="Arial" w:hint="eastAsia"/>
        </w:rPr>
        <w:t>在基金资金头寸充足的情况下，基金托管人对基金管理人符合法律法规、《基金合同》、本协议的指令不得拖延或拒绝执行。</w:t>
      </w:r>
    </w:p>
    <w:p w14:paraId="30C18250" w14:textId="77777777" w:rsidR="00C26F94" w:rsidRPr="00CD6672" w:rsidRDefault="00C26F94" w:rsidP="00BE4507">
      <w:pPr>
        <w:pStyle w:val="ae"/>
        <w:spacing w:line="400" w:lineRule="exact"/>
        <w:ind w:firstLineChars="0"/>
        <w:rPr>
          <w:rFonts w:ascii="宋体" w:eastAsia="宋体" w:hAnsi="宋体" w:cs="Arial"/>
        </w:rPr>
      </w:pPr>
      <w:r w:rsidRPr="00CD6672">
        <w:rPr>
          <w:rFonts w:ascii="宋体" w:eastAsia="宋体" w:hAnsi="宋体" w:cs="Arial" w:hint="eastAsia"/>
        </w:rPr>
        <w:t>（四）基金管理人发送错误指令的情形和处理程序</w:t>
      </w:r>
    </w:p>
    <w:p w14:paraId="0AB1019F"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基金管理人发送错误指令的情形包括指令违反法律法规和《基金合同》，指令发送人员无权或超越权限发送指令。</w:t>
      </w:r>
    </w:p>
    <w:p w14:paraId="4397D9F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3391FB8D"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（五）基金托管人依照法律法规暂缓、拒绝执行指令的情形和处理程序</w:t>
      </w:r>
    </w:p>
    <w:p w14:paraId="026C1EC0" w14:textId="0F83E669"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若基金托管人发现基金管理人的指令违反法律法规，或者违反《基金合同》约定的，应当拒绝执行，立即通知基金管理人。</w:t>
      </w:r>
    </w:p>
    <w:p w14:paraId="08E46D04"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（六）基金托管人未按照基金管理人指令执行的处理方法</w:t>
      </w:r>
    </w:p>
    <w:p w14:paraId="3E36EDF3"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基金托管人由于过错，未按照基金管理人发送的指令执行并对基金财产或投资人造成的直接损失，由基金托管人</w:t>
      </w:r>
      <w:r w:rsidRPr="00CD6672">
        <w:rPr>
          <w:rFonts w:ascii="宋体" w:eastAsia="宋体" w:hAnsi="宋体" w:hint="eastAsia"/>
          <w:sz w:val="24"/>
        </w:rPr>
        <w:t>赔偿由此造成的直接损失。</w:t>
      </w:r>
    </w:p>
    <w:p w14:paraId="5C53564A"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（七）更换被授权人员的程序</w:t>
      </w:r>
    </w:p>
    <w:p w14:paraId="04222955" w14:textId="283555ED"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w:t>
      </w:r>
      <w:r w:rsidRPr="00CD6672">
        <w:rPr>
          <w:rFonts w:ascii="宋体" w:eastAsia="宋体" w:hAnsi="宋体" w:cs="Arial" w:hint="eastAsia"/>
          <w:sz w:val="24"/>
        </w:rPr>
        <w:lastRenderedPageBreak/>
        <w:t>本送达之前，基金托管人按照新的授权文件传真件内容执行有关业务，如果新的授权文件正本与传真件内容不同，由此产生的责任由基金管理人承担</w:t>
      </w:r>
      <w:r w:rsidRPr="00CD6672">
        <w:rPr>
          <w:rFonts w:ascii="宋体" w:eastAsia="宋体" w:hAnsi="宋体" w:hint="eastAsia"/>
          <w:sz w:val="24"/>
        </w:rPr>
        <w:t>。</w:t>
      </w:r>
      <w:r w:rsidRPr="00CD6672">
        <w:rPr>
          <w:rFonts w:ascii="宋体" w:eastAsia="宋体" w:hAnsi="宋体" w:cs="Arial" w:hint="eastAsia"/>
          <w:sz w:val="24"/>
        </w:rPr>
        <w:t>基金托管人更换接</w:t>
      </w:r>
      <w:r w:rsidR="007C3F95" w:rsidRPr="00CD6672">
        <w:rPr>
          <w:rFonts w:ascii="宋体" w:eastAsia="宋体" w:hAnsi="宋体" w:cs="Arial" w:hint="eastAsia"/>
          <w:sz w:val="24"/>
        </w:rPr>
        <w:t>收</w:t>
      </w:r>
      <w:r w:rsidRPr="00CD6672">
        <w:rPr>
          <w:rFonts w:ascii="宋体" w:eastAsia="宋体" w:hAnsi="宋体" w:cs="Arial" w:hint="eastAsia"/>
          <w:sz w:val="24"/>
        </w:rPr>
        <w:t>基金管理人指令的人员，应提前通过录音电话通知基金管理人。</w:t>
      </w:r>
    </w:p>
    <w:p w14:paraId="2D984A31"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（八）其他事项</w:t>
      </w:r>
    </w:p>
    <w:p w14:paraId="46630900"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05D1E9D"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F6C502A" w14:textId="5F4AAE01"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4F024915" w14:textId="77777777" w:rsidR="00C26F94" w:rsidRPr="00CD6672" w:rsidRDefault="00C26F94" w:rsidP="00BE4507">
      <w:pPr>
        <w:adjustRightInd w:val="0"/>
        <w:snapToGrid w:val="0"/>
        <w:spacing w:line="400" w:lineRule="exact"/>
        <w:rPr>
          <w:rFonts w:ascii="宋体" w:eastAsia="宋体" w:hAnsi="宋体" w:cs="Arial"/>
          <w:sz w:val="24"/>
        </w:rPr>
      </w:pPr>
    </w:p>
    <w:p w14:paraId="294C4103" w14:textId="77777777" w:rsidR="00C26F94" w:rsidRPr="00CD6672" w:rsidRDefault="00C26F94" w:rsidP="00BE4507">
      <w:pPr>
        <w:pStyle w:val="2"/>
        <w:spacing w:line="400" w:lineRule="exact"/>
        <w:jc w:val="center"/>
        <w:rPr>
          <w:rFonts w:ascii="宋体" w:eastAsia="宋体" w:hAnsi="宋体"/>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CD6672">
        <w:rPr>
          <w:rFonts w:ascii="宋体" w:eastAsia="宋体" w:hAnsi="宋体"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D66DD57"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（一）选择证券买卖的证券经营机构</w:t>
      </w:r>
    </w:p>
    <w:p w14:paraId="1E4636DD" w14:textId="031DB24C"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672A39" w:rsidRPr="00CD6672">
        <w:rPr>
          <w:rFonts w:ascii="宋体" w:eastAsia="宋体" w:hAnsi="宋体" w:cs="Arial" w:hint="eastAsia"/>
          <w:sz w:val="24"/>
        </w:rPr>
        <w:t>中期</w:t>
      </w:r>
      <w:r w:rsidRPr="00CD6672">
        <w:rPr>
          <w:rFonts w:ascii="宋体" w:eastAsia="宋体"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2D0CDAED"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（二）基金投资证券后的清算交收安排</w:t>
      </w:r>
    </w:p>
    <w:p w14:paraId="613789CA"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1.清算与交割</w:t>
      </w:r>
    </w:p>
    <w:p w14:paraId="2AAE0677" w14:textId="77777777" w:rsidR="00C26F94" w:rsidRPr="00CD6672" w:rsidRDefault="00C26F94" w:rsidP="00BE4507">
      <w:pPr>
        <w:adjustRightInd w:val="0"/>
        <w:snapToGrid w:val="0"/>
        <w:spacing w:line="400" w:lineRule="exact"/>
        <w:ind w:firstLine="480"/>
        <w:rPr>
          <w:rFonts w:ascii="宋体" w:eastAsia="宋体" w:hAnsi="宋体"/>
          <w:sz w:val="24"/>
        </w:rPr>
      </w:pPr>
      <w:r w:rsidRPr="00CD6672">
        <w:rPr>
          <w:rFonts w:ascii="宋体" w:eastAsia="宋体" w:hAnsi="宋体" w:hint="eastAsia"/>
          <w:sz w:val="24"/>
        </w:rPr>
        <w:t>基金管理人与基金托管人应根据有关法律法规及相关业务规则，签订《托管</w:t>
      </w:r>
    </w:p>
    <w:p w14:paraId="713AD546" w14:textId="77777777" w:rsidR="00C26F94" w:rsidRPr="00CD6672" w:rsidRDefault="00C26F94" w:rsidP="00BE4507">
      <w:pPr>
        <w:adjustRightInd w:val="0"/>
        <w:snapToGrid w:val="0"/>
        <w:spacing w:line="400" w:lineRule="exact"/>
        <w:rPr>
          <w:rFonts w:ascii="宋体" w:eastAsia="宋体" w:hAnsi="宋体"/>
          <w:sz w:val="24"/>
        </w:rPr>
      </w:pPr>
      <w:r w:rsidRPr="00CD6672">
        <w:rPr>
          <w:rFonts w:ascii="宋体" w:eastAsia="宋体" w:hAnsi="宋体" w:hint="eastAsia"/>
          <w:sz w:val="24"/>
        </w:rPr>
        <w:t>银行证券资金结算协议》，如投资港股通，还需签订《证券投资基金港股通结算补充协议》，用以具体明确基金管理人与基金托管人在证券交易资金结算业务中的责任。</w:t>
      </w:r>
    </w:p>
    <w:p w14:paraId="7914DAA8"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0156587"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E4C7AE" w14:textId="2C44B18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CF24B4" w:rsidRPr="00CD6672">
        <w:rPr>
          <w:rFonts w:ascii="宋体" w:eastAsia="宋体" w:hAnsi="宋体" w:cs="Arial" w:hint="eastAsia"/>
          <w:sz w:val="24"/>
        </w:rPr>
        <w:t>基金托管人在预清算结束后应通知基金管理人预透支和预欠库事项，基金管理人应保持联系方式畅通，后续补缴等事宜</w:t>
      </w:r>
      <w:r w:rsidRPr="00CD6672">
        <w:rPr>
          <w:rFonts w:ascii="宋体" w:eastAsia="宋体" w:hAnsi="宋体" w:cs="Arial" w:hint="eastAsia"/>
          <w:sz w:val="24"/>
        </w:rPr>
        <w:t>由</w:t>
      </w:r>
      <w:r w:rsidRPr="00CD6672">
        <w:rPr>
          <w:rFonts w:ascii="宋体" w:eastAsia="宋体" w:hAnsi="宋体" w:cs="Arial" w:hint="eastAsia"/>
          <w:sz w:val="24"/>
        </w:rPr>
        <w:lastRenderedPageBreak/>
        <w:t>基金管理人负责解决，由此给基金托管人、本基金</w:t>
      </w:r>
      <w:r w:rsidR="005D6826" w:rsidRPr="00CD6672">
        <w:rPr>
          <w:rFonts w:ascii="宋体" w:eastAsia="宋体" w:hAnsi="宋体" w:cs="Arial" w:hint="eastAsia"/>
          <w:sz w:val="24"/>
        </w:rPr>
        <w:t>和基金托管人托管的其他资产</w:t>
      </w:r>
      <w:r w:rsidRPr="00CD6672">
        <w:rPr>
          <w:rFonts w:ascii="宋体" w:eastAsia="宋体" w:hAnsi="宋体" w:cs="Arial" w:hint="eastAsia"/>
          <w:sz w:val="24"/>
        </w:rPr>
        <w:t>造成的直接损失由基金管理人承担。</w:t>
      </w:r>
    </w:p>
    <w:p w14:paraId="46CD3DAB" w14:textId="625B54C5" w:rsidR="00C26F94" w:rsidRPr="00CD6672" w:rsidRDefault="00C26F94" w:rsidP="00BE4507">
      <w:pPr>
        <w:adjustRightInd w:val="0"/>
        <w:snapToGrid w:val="0"/>
        <w:spacing w:line="400" w:lineRule="exact"/>
        <w:ind w:firstLine="480"/>
        <w:rPr>
          <w:rFonts w:ascii="宋体" w:eastAsia="宋体" w:hAnsi="宋体" w:cs="宋体"/>
          <w:color w:val="000000"/>
          <w:kern w:val="0"/>
          <w:sz w:val="24"/>
        </w:rPr>
      </w:pPr>
      <w:r w:rsidRPr="00CD6672">
        <w:rPr>
          <w:rFonts w:ascii="宋体" w:eastAsia="宋体" w:hAnsi="宋体" w:cs="宋体" w:hint="eastAsia"/>
          <w:color w:val="000000"/>
          <w:kern w:val="0"/>
          <w:sz w:val="24"/>
        </w:rPr>
        <w:t>基金管理人应采取合理、必要措施，确保T日日终有足够的资金头寸完成 T+1日</w:t>
      </w:r>
      <w:r w:rsidRPr="00CD6672">
        <w:rPr>
          <w:rFonts w:ascii="宋体" w:eastAsia="宋体" w:hAnsi="宋体" w:hint="eastAsia"/>
          <w:sz w:val="24"/>
        </w:rPr>
        <w:t>中国证券登记结算有限责任公司的资金</w:t>
      </w:r>
      <w:r w:rsidRPr="00CD6672">
        <w:rPr>
          <w:rFonts w:ascii="宋体" w:eastAsia="宋体"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w:t>
      </w:r>
      <w:r w:rsidR="005D6826" w:rsidRPr="00CD6672">
        <w:rPr>
          <w:rFonts w:ascii="宋体" w:eastAsia="宋体" w:hAnsi="宋体" w:cs="宋体" w:hint="eastAsia"/>
          <w:color w:val="000000"/>
          <w:kern w:val="0"/>
          <w:sz w:val="24"/>
        </w:rPr>
        <w:t>及基金托管人托管的其他资产</w:t>
      </w:r>
      <w:r w:rsidRPr="00CD6672">
        <w:rPr>
          <w:rFonts w:ascii="宋体" w:eastAsia="宋体" w:hAnsi="宋体" w:cs="宋体" w:hint="eastAsia"/>
          <w:color w:val="000000"/>
          <w:kern w:val="0"/>
          <w:sz w:val="24"/>
        </w:rPr>
        <w:t>造成的直接损失由基金管理人负责。</w:t>
      </w:r>
    </w:p>
    <w:p w14:paraId="4AC3B2B2"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50AB2DE1"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实行场内T+0交收的资金清算按照基金托管人的相关规定流程执行。</w:t>
      </w:r>
    </w:p>
    <w:p w14:paraId="520BFB10"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2.交易记录、资金和证券账目核对的时间和方式</w:t>
      </w:r>
    </w:p>
    <w:p w14:paraId="30AB64FD"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（1）交易记录的核对</w:t>
      </w:r>
    </w:p>
    <w:p w14:paraId="3A4DFF0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D3D5D19"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（2）资金账目的核对</w:t>
      </w:r>
    </w:p>
    <w:p w14:paraId="162972B5"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资金账目按日核实。</w:t>
      </w:r>
    </w:p>
    <w:p w14:paraId="4F224F70"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（3）证券账目的核对</w:t>
      </w:r>
    </w:p>
    <w:p w14:paraId="724E52AD" w14:textId="600C80E6"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基金管理人和基金托管人每</w:t>
      </w:r>
      <w:r w:rsidR="007C3F95" w:rsidRPr="00CD6672">
        <w:rPr>
          <w:rFonts w:ascii="宋体" w:eastAsia="宋体" w:hAnsi="宋体" w:cs="Arial" w:hint="eastAsia"/>
          <w:sz w:val="24"/>
        </w:rPr>
        <w:t>个</w:t>
      </w:r>
      <w:r w:rsidRPr="00CD6672">
        <w:rPr>
          <w:rFonts w:ascii="宋体" w:eastAsia="宋体" w:hAnsi="宋体" w:cs="Arial" w:hint="eastAsia"/>
          <w:sz w:val="24"/>
        </w:rPr>
        <w:t>交易日结束后核对基金证券账目，确保双方账目相符。基金管理人和基金托管人每月月末核对</w:t>
      </w:r>
      <w:r w:rsidR="00672A39" w:rsidRPr="00CD6672">
        <w:rPr>
          <w:rFonts w:ascii="宋体" w:eastAsia="宋体" w:hAnsi="宋体" w:cs="Arial" w:hint="eastAsia"/>
          <w:sz w:val="24"/>
        </w:rPr>
        <w:t>实物</w:t>
      </w:r>
      <w:r w:rsidRPr="00CD6672">
        <w:rPr>
          <w:rFonts w:ascii="宋体" w:eastAsia="宋体" w:hAnsi="宋体" w:cs="Arial" w:hint="eastAsia"/>
          <w:sz w:val="24"/>
        </w:rPr>
        <w:t>证券账目。</w:t>
      </w:r>
    </w:p>
    <w:p w14:paraId="41C6B2A1"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（三）基金申购和赎回业务处理的基本规定</w:t>
      </w:r>
    </w:p>
    <w:p w14:paraId="7EBFA705" w14:textId="5AB9E2B3"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1.基金份额申购、赎回的确认、清算由基金管理人或其委托的登记机构负责。</w:t>
      </w:r>
    </w:p>
    <w:p w14:paraId="19777789"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7317B0B" w14:textId="283AE37E"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3.基金管理人应保证本基金（或本基金管理人委托）的登记机构每个工作日15:00前向基金托管人发送前一开放日上述有关数据，并保证相关数据的准确、完整。</w:t>
      </w:r>
    </w:p>
    <w:p w14:paraId="604A1848" w14:textId="763612EA"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4.登记机构应通过与基金托管人建立的加密系统发送有关数据(包括电子数</w:t>
      </w:r>
      <w:r w:rsidRPr="00CD6672">
        <w:rPr>
          <w:rFonts w:ascii="宋体" w:eastAsia="宋体" w:hAnsi="宋体" w:cs="Arial" w:hint="eastAsia"/>
          <w:sz w:val="24"/>
        </w:rPr>
        <w:lastRenderedPageBreak/>
        <w:t>据和盖章生效的纸制清算汇总表)，如因各种原因，该系统无法正常发送，双方可协商解决处理方式。基金管理人向基金托管人发送的数据，双方各自按有关规定保存。</w:t>
      </w:r>
    </w:p>
    <w:p w14:paraId="15926058"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5.如基金管理人委托其他机构办理本基金的注册登记业务，应保证上述相关事宜按时进行。否则，由基金管理人承担相应的责任。</w:t>
      </w:r>
    </w:p>
    <w:p w14:paraId="2B86CFCF"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6.关于清算专用账户的设立和管理</w:t>
      </w:r>
    </w:p>
    <w:p w14:paraId="6DDF08BF" w14:textId="1380996A"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为满足申购、赎回及分红资金汇划的需要，由基金管理人开立资金清算的专用账户，该账户由登记机构管理。</w:t>
      </w:r>
    </w:p>
    <w:p w14:paraId="205F6B58"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7A5CE70"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8.赎回和分红资金划拨规定</w:t>
      </w:r>
    </w:p>
    <w:p w14:paraId="7EED4C64"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09890E3"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9.资金指令</w:t>
      </w:r>
    </w:p>
    <w:p w14:paraId="27FB3859"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除申购款项到达基金资金账户需双方按约定方式对账外，回购到期付款和与投资有关的付款、赎回和分红资金划拨时，基金管理人需向基金托管人下达指令。</w:t>
      </w:r>
    </w:p>
    <w:p w14:paraId="6BAD66C0"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资金指令的格式、内容、发送、接收和确认方式等与投资指令相同。</w:t>
      </w:r>
    </w:p>
    <w:p w14:paraId="764BCB55"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（四）申赎净额结算</w:t>
      </w:r>
    </w:p>
    <w:p w14:paraId="54C4782F" w14:textId="1653DE75"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基金托管账户与“基金清算账户”间的资金结算遵循“全额清算、净额交收”的原则，每日(T日：资金交收日，下同)按照托管账户应收资金(T-</w:t>
      </w:r>
      <w:r w:rsidR="009D4BB3" w:rsidRPr="00CD6672">
        <w:rPr>
          <w:rFonts w:ascii="宋体" w:eastAsia="宋体" w:hAnsi="宋体" w:cs="Arial"/>
          <w:sz w:val="24"/>
        </w:rPr>
        <w:t>4</w:t>
      </w:r>
      <w:r w:rsidRPr="00CD6672">
        <w:rPr>
          <w:rFonts w:ascii="宋体" w:eastAsia="宋体" w:hAnsi="宋体" w:cs="Arial" w:hint="eastAsia"/>
          <w:sz w:val="24"/>
        </w:rPr>
        <w:t>日申购申请对应申购金额与T-</w:t>
      </w:r>
      <w:r w:rsidR="009D4BB3" w:rsidRPr="00CD6672">
        <w:rPr>
          <w:rFonts w:ascii="宋体" w:eastAsia="宋体" w:hAnsi="宋体" w:cs="Arial"/>
          <w:sz w:val="24"/>
        </w:rPr>
        <w:t>4</w:t>
      </w:r>
      <w:r w:rsidRPr="00CD6672">
        <w:rPr>
          <w:rFonts w:ascii="宋体" w:eastAsia="宋体" w:hAnsi="宋体" w:cs="Arial" w:hint="eastAsia"/>
          <w:sz w:val="24"/>
        </w:rPr>
        <w:t>日基金转换入申请对应金额之和)与应付资金(T-</w:t>
      </w:r>
      <w:r w:rsidR="009D4BB3" w:rsidRPr="00CD6672">
        <w:rPr>
          <w:rFonts w:ascii="宋体" w:eastAsia="宋体" w:hAnsi="宋体" w:cs="Arial"/>
          <w:sz w:val="24"/>
        </w:rPr>
        <w:t>5</w:t>
      </w:r>
      <w:r w:rsidRPr="00CD6672">
        <w:rPr>
          <w:rFonts w:ascii="宋体" w:eastAsia="宋体" w:hAnsi="宋体" w:cs="Arial" w:hint="eastAsia"/>
          <w:sz w:val="24"/>
        </w:rPr>
        <w:t>日赎回申请对应赎回金额与T-</w:t>
      </w:r>
      <w:r w:rsidR="009D4BB3" w:rsidRPr="00CD6672">
        <w:rPr>
          <w:rFonts w:ascii="宋体" w:eastAsia="宋体" w:hAnsi="宋体" w:cs="Arial"/>
          <w:sz w:val="24"/>
        </w:rPr>
        <w:t>4</w:t>
      </w:r>
      <w:r w:rsidRPr="00CD6672">
        <w:rPr>
          <w:rFonts w:ascii="宋体" w:eastAsia="宋体" w:hAnsi="宋体" w:cs="Arial" w:hint="eastAsia"/>
          <w:sz w:val="24"/>
        </w:rPr>
        <w:t>日基金转换出申请对应金额之和)的差额来确定托管账户净应收额或净应付额，以此确定资金交收额。当存在托管账户净应收额时，基金管理人应在T日15:00之前从基金清算账户划</w:t>
      </w:r>
      <w:r w:rsidR="00297CE8" w:rsidRPr="00CD6672">
        <w:rPr>
          <w:rFonts w:ascii="宋体" w:eastAsia="宋体" w:hAnsi="宋体" w:cs="Arial" w:hint="eastAsia"/>
          <w:sz w:val="24"/>
        </w:rPr>
        <w:t>到</w:t>
      </w:r>
      <w:r w:rsidRPr="00CD6672">
        <w:rPr>
          <w:rFonts w:ascii="宋体" w:eastAsia="宋体" w:hAnsi="宋体" w:cs="Arial" w:hint="eastAsia"/>
          <w:sz w:val="24"/>
        </w:rPr>
        <w:t>基金托管账户；当存在托管账户净应付额时，基金管理人应在T-1日将划款指令发送给基金托管人，基金托管人按基金管理人的划款指令将托管账户净应付额在T日12:00之前划往基金清算账户。</w:t>
      </w:r>
    </w:p>
    <w:p w14:paraId="119DEE42"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（五）基金转换</w:t>
      </w:r>
    </w:p>
    <w:p w14:paraId="72CA1CE2"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1.在本基金与基金管理人管理的其它基金开展转换业务之前，基金管理人应函告基金托管人并就相关事宜进行协商。</w:t>
      </w:r>
    </w:p>
    <w:p w14:paraId="4EC3122C"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2C9CF66E"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lastRenderedPageBreak/>
        <w:t>3.本基金开展基金转换业务应按相关法律法规规定及《基金合同》的约定进行公告。</w:t>
      </w:r>
    </w:p>
    <w:p w14:paraId="1CA6A8A3"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（六）基金现金分红</w:t>
      </w:r>
    </w:p>
    <w:p w14:paraId="40A0446A" w14:textId="48EDCA23"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1.基金管理人确定分红方案通知基金托管人，双方核定后依照《信息披露办法》的有关规定在中国证监会</w:t>
      </w:r>
      <w:r w:rsidR="00696C31" w:rsidRPr="00CD6672">
        <w:rPr>
          <w:rFonts w:ascii="宋体" w:eastAsia="宋体" w:hAnsi="宋体" w:cs="Arial" w:hint="eastAsia"/>
          <w:sz w:val="24"/>
        </w:rPr>
        <w:t>规</w:t>
      </w:r>
      <w:r w:rsidRPr="00CD6672">
        <w:rPr>
          <w:rFonts w:ascii="宋体" w:eastAsia="宋体" w:hAnsi="宋体" w:cs="Arial" w:hint="eastAsia"/>
          <w:sz w:val="24"/>
        </w:rPr>
        <w:t>定</w:t>
      </w:r>
      <w:r w:rsidR="00BB0737" w:rsidRPr="00CD6672">
        <w:rPr>
          <w:rFonts w:ascii="宋体" w:eastAsia="宋体" w:hAnsi="宋体" w:cs="Arial" w:hint="eastAsia"/>
          <w:sz w:val="24"/>
        </w:rPr>
        <w:t>媒介</w:t>
      </w:r>
      <w:r w:rsidRPr="00CD6672">
        <w:rPr>
          <w:rFonts w:ascii="宋体" w:eastAsia="宋体" w:hAnsi="宋体" w:cs="Arial" w:hint="eastAsia"/>
          <w:sz w:val="24"/>
        </w:rPr>
        <w:t>上公告。</w:t>
      </w:r>
    </w:p>
    <w:p w14:paraId="5F6D701F"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2.基金托管人和基金管理人对基金分红进行账务处理并核对后，基金管理人向基金托管人发送现金红利的划款指令，基金托管人应及时将资金划入专用账户。</w:t>
      </w:r>
    </w:p>
    <w:p w14:paraId="04733865"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3.基金管理人在下达指令时，应给基金托管人留出必需的划款时间。</w:t>
      </w:r>
    </w:p>
    <w:p w14:paraId="53473A14"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（七）投资银行存款的特别约定</w:t>
      </w:r>
    </w:p>
    <w:p w14:paraId="6E8C04BA" w14:textId="2BEEF4BB"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1.本基金投资银行存款前，基金管理人应与存款银行签订具体存款协议，包括但不限于以下内容：</w:t>
      </w:r>
    </w:p>
    <w:p w14:paraId="0C9E5041"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30798AAE"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41CA1079"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（3）约定存款证实书的具体传递交接方式及交接期限。</w:t>
      </w:r>
    </w:p>
    <w:p w14:paraId="7FE6D4EF"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（4）资金划转过程中需要使用存款银行过渡账户的，存款银行须保证资金在过渡账户中不出现滞留，不被挪用。</w:t>
      </w:r>
    </w:p>
    <w:p w14:paraId="5583D301" w14:textId="682D30BE"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2.本基金投资银行存款，必须采用双方认可的方式办理。</w:t>
      </w:r>
      <w:r w:rsidR="007F5626" w:rsidRPr="00CD6672">
        <w:rPr>
          <w:rFonts w:ascii="宋体" w:eastAsia="宋体" w:hAnsi="宋体" w:cs="Arial" w:hint="eastAsia"/>
          <w:sz w:val="24"/>
        </w:rPr>
        <w:t>基金</w:t>
      </w:r>
      <w:r w:rsidRPr="00CD6672">
        <w:rPr>
          <w:rFonts w:ascii="宋体" w:eastAsia="宋体" w:hAnsi="宋体" w:cs="Arial" w:hint="eastAsia"/>
          <w:sz w:val="24"/>
        </w:rPr>
        <w:t>托管人负责依据</w:t>
      </w:r>
      <w:r w:rsidR="007F5626" w:rsidRPr="00CD6672">
        <w:rPr>
          <w:rFonts w:ascii="宋体" w:eastAsia="宋体" w:hAnsi="宋体" w:cs="Arial" w:hint="eastAsia"/>
          <w:sz w:val="24"/>
        </w:rPr>
        <w:t>基金</w:t>
      </w:r>
      <w:r w:rsidRPr="00CD6672">
        <w:rPr>
          <w:rFonts w:ascii="宋体" w:eastAsia="宋体" w:hAnsi="宋体" w:cs="Arial" w:hint="eastAsia"/>
          <w:sz w:val="24"/>
        </w:rPr>
        <w:t>管理人提供的银行存款投资合同/协议、投资指令、支取通知等有关文件办理资金的支付以及存款证实书的接收、保管与交付，切实履行托管职责。</w:t>
      </w:r>
      <w:r w:rsidR="007F5626" w:rsidRPr="00CD6672">
        <w:rPr>
          <w:rFonts w:ascii="宋体" w:eastAsia="宋体" w:hAnsi="宋体" w:cs="Arial" w:hint="eastAsia"/>
          <w:sz w:val="24"/>
        </w:rPr>
        <w:t>基金</w:t>
      </w:r>
      <w:r w:rsidRPr="00CD6672">
        <w:rPr>
          <w:rFonts w:ascii="宋体" w:eastAsia="宋体" w:hAnsi="宋体" w:cs="Arial" w:hint="eastAsia"/>
          <w:sz w:val="24"/>
        </w:rPr>
        <w:t>托管人负责对存款开户证实书进行保管，不负责对存款开户证实书真伪的辨别，不承担存款开户证实书对应存款的本金及收益的安全。</w:t>
      </w:r>
    </w:p>
    <w:p w14:paraId="3D42A2B5"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068CF53" w14:textId="5C31AAF7" w:rsidR="009E1D36" w:rsidRPr="00CD6672" w:rsidRDefault="009E1D36"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w:t>
      </w:r>
      <w:r w:rsidRPr="00CD6672">
        <w:rPr>
          <w:rFonts w:ascii="宋体" w:eastAsia="宋体" w:hAnsi="宋体" w:cs="Arial" w:hint="eastAsia"/>
          <w:sz w:val="24"/>
        </w:rPr>
        <w:lastRenderedPageBreak/>
        <w:t>达实物凭证超过送单截止日后30个工作日，且累计超过3笔（含）以上的，部分或全部暂停配合基金管理人办理后续新增存款投资业务，直至实物凭证送达基金托管人保管后解除。实物凭证未送达但存款本息已安全划回托管账户的，以及因发生特殊情况由</w:t>
      </w:r>
      <w:r w:rsidR="007F5626" w:rsidRPr="00CD6672">
        <w:rPr>
          <w:rFonts w:ascii="宋体" w:eastAsia="宋体" w:hAnsi="宋体" w:cs="Arial" w:hint="eastAsia"/>
          <w:sz w:val="24"/>
        </w:rPr>
        <w:t>基金</w:t>
      </w:r>
      <w:r w:rsidRPr="00CD6672">
        <w:rPr>
          <w:rFonts w:ascii="宋体" w:eastAsia="宋体" w:hAnsi="宋体" w:cs="Arial" w:hint="eastAsia"/>
          <w:sz w:val="24"/>
        </w:rPr>
        <w:t>管理人提供相关书面说明并重新承诺送单截止时间的，可剔除不计。</w:t>
      </w:r>
    </w:p>
    <w:p w14:paraId="7851B039" w14:textId="092F8487" w:rsidR="00672A39" w:rsidRPr="00CD6672" w:rsidRDefault="00672A39"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（八）</w:t>
      </w:r>
      <w:r w:rsidR="00CF24B4" w:rsidRPr="00CD6672">
        <w:rPr>
          <w:rFonts w:ascii="宋体" w:eastAsia="宋体" w:hAnsi="宋体" w:cs="Arial" w:hint="eastAsia"/>
          <w:sz w:val="24"/>
        </w:rPr>
        <w:t>本基金</w:t>
      </w:r>
      <w:r w:rsidRPr="00CD6672">
        <w:rPr>
          <w:rFonts w:ascii="宋体" w:eastAsia="宋体" w:hAnsi="宋体" w:cs="Arial" w:hint="eastAsia"/>
          <w:sz w:val="24"/>
        </w:rPr>
        <w:t>通过第三方销售机构参与开放式基金投资的特别约定</w:t>
      </w:r>
    </w:p>
    <w:p w14:paraId="296C5B9B" w14:textId="66611E49" w:rsidR="00BE4507" w:rsidRPr="00CD6672" w:rsidRDefault="00672A39" w:rsidP="00BE4507">
      <w:pPr>
        <w:pStyle w:val="a0"/>
        <w:spacing w:line="400" w:lineRule="exact"/>
        <w:ind w:firstLine="480"/>
        <w:rPr>
          <w:rFonts w:ascii="宋体" w:hAnsi="宋体" w:cs="Arial"/>
          <w:sz w:val="24"/>
        </w:rPr>
      </w:pPr>
      <w:r w:rsidRPr="00CD6672">
        <w:rPr>
          <w:rFonts w:ascii="宋体" w:hAnsi="宋体" w:cs="Arial" w:hint="eastAsia"/>
          <w:sz w:val="24"/>
        </w:rPr>
        <w:t>本</w:t>
      </w:r>
      <w:r w:rsidR="00CF24B4" w:rsidRPr="00CD6672">
        <w:rPr>
          <w:rFonts w:ascii="宋体" w:hAnsi="宋体" w:cs="Arial" w:hint="eastAsia"/>
          <w:sz w:val="24"/>
        </w:rPr>
        <w:t>基金</w:t>
      </w:r>
      <w:r w:rsidRPr="00CD6672">
        <w:rPr>
          <w:rFonts w:ascii="宋体" w:hAnsi="宋体" w:cs="Arial" w:hint="eastAsia"/>
          <w:sz w:val="24"/>
        </w:rPr>
        <w:t>可以通过第三方基金销售机构渠道投资开放式基金。为维护</w:t>
      </w:r>
      <w:r w:rsidR="00CF24B4" w:rsidRPr="00CD6672">
        <w:rPr>
          <w:rFonts w:ascii="宋体" w:hAnsi="宋体" w:cs="Arial" w:hint="eastAsia"/>
          <w:sz w:val="24"/>
        </w:rPr>
        <w:t>基金份额</w:t>
      </w:r>
      <w:r w:rsidRPr="00CD6672">
        <w:rPr>
          <w:rFonts w:ascii="宋体" w:hAnsi="宋体" w:cs="Arial" w:hint="eastAsia"/>
          <w:sz w:val="24"/>
        </w:rPr>
        <w:t>持有人利益、保障资产安全，</w:t>
      </w:r>
      <w:r w:rsidR="00CF24B4" w:rsidRPr="00CD6672">
        <w:rPr>
          <w:rFonts w:ascii="宋体" w:hAnsi="宋体" w:cs="Arial" w:hint="eastAsia"/>
          <w:sz w:val="24"/>
        </w:rPr>
        <w:t>基金</w:t>
      </w:r>
      <w:r w:rsidRPr="00CD6672">
        <w:rPr>
          <w:rFonts w:ascii="宋体" w:hAnsi="宋体" w:cs="Arial" w:hint="eastAsia"/>
          <w:sz w:val="24"/>
        </w:rPr>
        <w:t>管理人应负责制订选择第三方基金销售机构的标准和程序，并据此选择第三方</w:t>
      </w:r>
      <w:r w:rsidR="00CF24B4" w:rsidRPr="00CD6672">
        <w:rPr>
          <w:rFonts w:ascii="宋体" w:hAnsi="宋体" w:cs="Arial" w:hint="eastAsia"/>
          <w:sz w:val="24"/>
        </w:rPr>
        <w:t>基金</w:t>
      </w:r>
      <w:r w:rsidRPr="00CD6672">
        <w:rPr>
          <w:rFonts w:ascii="宋体" w:hAnsi="宋体" w:cs="Arial" w:hint="eastAsia"/>
          <w:sz w:val="24"/>
        </w:rPr>
        <w:t>销售机构。对于第三方基金销售机构原因给本</w:t>
      </w:r>
      <w:r w:rsidR="00CF24B4" w:rsidRPr="00CD6672">
        <w:rPr>
          <w:rFonts w:ascii="宋体" w:hAnsi="宋体" w:cs="Arial"/>
          <w:sz w:val="24"/>
        </w:rPr>
        <w:t>基金</w:t>
      </w:r>
      <w:r w:rsidRPr="00CD6672">
        <w:rPr>
          <w:rFonts w:ascii="宋体" w:hAnsi="宋体" w:cs="Arial" w:hint="eastAsia"/>
          <w:sz w:val="24"/>
        </w:rPr>
        <w:t>造成损失的，相关责任由</w:t>
      </w:r>
      <w:r w:rsidR="00CF24B4" w:rsidRPr="00CD6672">
        <w:rPr>
          <w:rFonts w:ascii="宋体" w:hAnsi="宋体" w:cs="Arial" w:hint="eastAsia"/>
          <w:sz w:val="24"/>
        </w:rPr>
        <w:t>基金</w:t>
      </w:r>
      <w:r w:rsidRPr="00CD6672">
        <w:rPr>
          <w:rFonts w:ascii="宋体" w:hAnsi="宋体" w:cs="Arial" w:hint="eastAsia"/>
          <w:sz w:val="24"/>
        </w:rPr>
        <w:t>管理人承担。</w:t>
      </w:r>
    </w:p>
    <w:p w14:paraId="36D3BDEC" w14:textId="77777777" w:rsidR="00BE4507" w:rsidRPr="00CD6672" w:rsidRDefault="00BE4507">
      <w:pPr>
        <w:widowControl/>
        <w:jc w:val="left"/>
        <w:rPr>
          <w:rFonts w:ascii="宋体" w:eastAsia="宋体" w:hAnsi="宋体" w:cs="Arial"/>
          <w:sz w:val="24"/>
          <w:szCs w:val="24"/>
        </w:rPr>
      </w:pPr>
      <w:r w:rsidRPr="00CD6672">
        <w:rPr>
          <w:rFonts w:ascii="宋体" w:hAnsi="宋体" w:cs="Arial"/>
          <w:sz w:val="24"/>
        </w:rPr>
        <w:br w:type="page"/>
      </w:r>
    </w:p>
    <w:p w14:paraId="4A70D9D2" w14:textId="77777777" w:rsidR="00CF24B4" w:rsidRPr="00CD6672" w:rsidRDefault="00CF24B4" w:rsidP="00BE4507">
      <w:pPr>
        <w:pStyle w:val="a0"/>
        <w:spacing w:line="400" w:lineRule="exact"/>
        <w:rPr>
          <w:rFonts w:ascii="宋体" w:hAnsi="宋体"/>
        </w:rPr>
      </w:pPr>
    </w:p>
    <w:p w14:paraId="15145374" w14:textId="52C08F1E" w:rsidR="00C26F94" w:rsidRPr="00CD6672" w:rsidRDefault="00C26F94" w:rsidP="00BE4507">
      <w:pPr>
        <w:pStyle w:val="2"/>
        <w:spacing w:line="400" w:lineRule="exact"/>
        <w:jc w:val="center"/>
        <w:rPr>
          <w:rFonts w:ascii="宋体" w:eastAsia="宋体" w:hAnsi="宋体"/>
          <w:sz w:val="30"/>
        </w:rPr>
      </w:pPr>
      <w:bookmarkStart w:id="87" w:name="_Toc124325892"/>
      <w:r w:rsidRPr="00CD6672">
        <w:rPr>
          <w:rFonts w:ascii="宋体" w:eastAsia="宋体" w:hAnsi="宋体" w:hint="eastAsia"/>
          <w:sz w:val="30"/>
        </w:rPr>
        <w:t>八、基金资产净值计算和会计核算</w:t>
      </w:r>
      <w:bookmarkEnd w:id="87"/>
    </w:p>
    <w:p w14:paraId="47D24203"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（一）基金资产净值的计算、复核与完成的时间及程序</w:t>
      </w:r>
    </w:p>
    <w:p w14:paraId="683B41C2" w14:textId="7BC0026A"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1.基金资产净值是指基金资产总值减去负债后的金额。基金份额净值是按照每个</w:t>
      </w:r>
      <w:r w:rsidR="00BB0737" w:rsidRPr="00CD6672">
        <w:rPr>
          <w:rFonts w:ascii="宋体" w:eastAsia="宋体" w:hAnsi="宋体" w:cs="Arial" w:hint="eastAsia"/>
          <w:sz w:val="24"/>
        </w:rPr>
        <w:t>估值</w:t>
      </w:r>
      <w:r w:rsidR="009E1D36" w:rsidRPr="00CD6672">
        <w:rPr>
          <w:rFonts w:ascii="宋体" w:eastAsia="宋体" w:hAnsi="宋体" w:cs="Arial" w:hint="eastAsia"/>
          <w:sz w:val="24"/>
        </w:rPr>
        <w:t>日</w:t>
      </w:r>
      <w:r w:rsidRPr="00CD6672">
        <w:rPr>
          <w:rFonts w:ascii="宋体" w:eastAsia="宋体" w:hAnsi="宋体" w:cs="Arial" w:hint="eastAsia"/>
          <w:sz w:val="24"/>
        </w:rPr>
        <w:t>，基金资产净值除以当日基金份额的余额数量计算，精确到0.00</w:t>
      </w:r>
      <w:r w:rsidR="009E1D36" w:rsidRPr="00CD6672">
        <w:rPr>
          <w:rFonts w:ascii="宋体" w:eastAsia="宋体" w:hAnsi="宋体" w:cs="Arial"/>
          <w:sz w:val="24"/>
        </w:rPr>
        <w:t>0</w:t>
      </w:r>
      <w:r w:rsidRPr="00CD6672">
        <w:rPr>
          <w:rFonts w:ascii="宋体" w:eastAsia="宋体" w:hAnsi="宋体" w:cs="Arial" w:hint="eastAsia"/>
          <w:sz w:val="24"/>
        </w:rPr>
        <w:t>1元，小数点后第</w:t>
      </w:r>
      <w:r w:rsidR="007872C0" w:rsidRPr="00CD6672">
        <w:rPr>
          <w:rFonts w:ascii="宋体" w:eastAsia="宋体" w:hAnsi="宋体" w:cs="Arial" w:hint="eastAsia"/>
          <w:sz w:val="24"/>
        </w:rPr>
        <w:t>5</w:t>
      </w:r>
      <w:r w:rsidRPr="00CD6672">
        <w:rPr>
          <w:rFonts w:ascii="宋体" w:eastAsia="宋体" w:hAnsi="宋体" w:cs="Arial" w:hint="eastAsia"/>
          <w:sz w:val="24"/>
        </w:rPr>
        <w:t>位四舍五入。</w:t>
      </w:r>
      <w:r w:rsidR="00BB0737" w:rsidRPr="00CD6672">
        <w:rPr>
          <w:rFonts w:ascii="宋体" w:eastAsia="宋体" w:hAnsi="宋体" w:cs="Arial" w:hint="eastAsia"/>
          <w:sz w:val="24"/>
        </w:rPr>
        <w:t>基金管理人可以设立大额赎回情形下的净值精度应急调整机制。</w:t>
      </w:r>
      <w:r w:rsidRPr="00CD6672">
        <w:rPr>
          <w:rFonts w:ascii="宋体" w:eastAsia="宋体" w:hAnsi="宋体" w:cs="Arial" w:hint="eastAsia"/>
          <w:sz w:val="24"/>
        </w:rPr>
        <w:t>国家另有规定的，从其规定。</w:t>
      </w:r>
    </w:p>
    <w:p w14:paraId="4456930E" w14:textId="10298509" w:rsidR="00C26F94" w:rsidRPr="00CD6672" w:rsidRDefault="009E1D36"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基金管理人应</w:t>
      </w:r>
      <w:r w:rsidR="00C26F94" w:rsidRPr="00CD6672">
        <w:rPr>
          <w:rFonts w:ascii="宋体" w:eastAsia="宋体" w:hAnsi="宋体" w:cs="Arial" w:hint="eastAsia"/>
          <w:sz w:val="24"/>
        </w:rPr>
        <w:t>每个</w:t>
      </w:r>
      <w:r w:rsidR="00BB0737" w:rsidRPr="00CD6672">
        <w:rPr>
          <w:rFonts w:ascii="宋体" w:eastAsia="宋体" w:hAnsi="宋体" w:cs="Arial"/>
          <w:sz w:val="24"/>
        </w:rPr>
        <w:t>估值</w:t>
      </w:r>
      <w:r w:rsidR="00C26F94" w:rsidRPr="00CD6672">
        <w:rPr>
          <w:rFonts w:ascii="宋体" w:eastAsia="宋体" w:hAnsi="宋体" w:cs="Arial" w:hint="eastAsia"/>
          <w:sz w:val="24"/>
        </w:rPr>
        <w:t>日计算基金资产净值及基金份额净值，并按规定公告。</w:t>
      </w:r>
    </w:p>
    <w:p w14:paraId="48546949" w14:textId="23E16CBC"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2.基金管理人应每</w:t>
      </w:r>
      <w:r w:rsidR="009E1D36" w:rsidRPr="00CD6672">
        <w:rPr>
          <w:rFonts w:ascii="宋体" w:eastAsia="宋体" w:hAnsi="宋体" w:cs="Arial" w:hint="eastAsia"/>
          <w:sz w:val="24"/>
        </w:rPr>
        <w:t>个</w:t>
      </w:r>
      <w:r w:rsidR="00BB0737" w:rsidRPr="00CD6672">
        <w:rPr>
          <w:rFonts w:ascii="宋体" w:eastAsia="宋体" w:hAnsi="宋体" w:cs="Arial" w:hint="eastAsia"/>
          <w:sz w:val="24"/>
        </w:rPr>
        <w:t>估值</w:t>
      </w:r>
      <w:r w:rsidRPr="00CD6672">
        <w:rPr>
          <w:rFonts w:ascii="宋体" w:eastAsia="宋体" w:hAnsi="宋体" w:cs="Arial" w:hint="eastAsia"/>
          <w:sz w:val="24"/>
        </w:rPr>
        <w:t>日对基金资产估值。但基金管理人根据法律法规或基金合同的规定暂停估值时除外。基金管理人每个</w:t>
      </w:r>
      <w:r w:rsidR="00BB0737" w:rsidRPr="00CD6672">
        <w:rPr>
          <w:rFonts w:ascii="宋体" w:eastAsia="宋体" w:hAnsi="宋体" w:cs="Arial" w:hint="eastAsia"/>
          <w:sz w:val="24"/>
        </w:rPr>
        <w:t>估值</w:t>
      </w:r>
      <w:r w:rsidRPr="00CD6672">
        <w:rPr>
          <w:rFonts w:ascii="宋体" w:eastAsia="宋体" w:hAnsi="宋体" w:cs="Arial" w:hint="eastAsia"/>
          <w:sz w:val="24"/>
        </w:rPr>
        <w:t>日对基金资产估值后，将基金份额净值结果发送基金托管人，经基金托管人复核无误后，由基金管理人</w:t>
      </w:r>
      <w:r w:rsidR="009E1D36" w:rsidRPr="00CD6672">
        <w:rPr>
          <w:rFonts w:ascii="宋体" w:eastAsia="宋体" w:hAnsi="宋体" w:cs="Arial" w:hint="eastAsia"/>
          <w:sz w:val="24"/>
        </w:rPr>
        <w:t>按</w:t>
      </w:r>
      <w:r w:rsidR="00BE64CD" w:rsidRPr="00CD6672">
        <w:rPr>
          <w:rFonts w:ascii="宋体" w:eastAsia="宋体" w:hAnsi="宋体" w:cs="Arial" w:hint="eastAsia"/>
          <w:sz w:val="24"/>
        </w:rPr>
        <w:t>规</w:t>
      </w:r>
      <w:r w:rsidR="009E1D36" w:rsidRPr="00CD6672">
        <w:rPr>
          <w:rFonts w:ascii="宋体" w:eastAsia="宋体" w:hAnsi="宋体" w:cs="Arial" w:hint="eastAsia"/>
          <w:sz w:val="24"/>
        </w:rPr>
        <w:t>定</w:t>
      </w:r>
      <w:r w:rsidRPr="00CD6672">
        <w:rPr>
          <w:rFonts w:ascii="宋体" w:eastAsia="宋体" w:hAnsi="宋体" w:cs="Arial" w:hint="eastAsia"/>
          <w:sz w:val="24"/>
        </w:rPr>
        <w:t>对外公布。</w:t>
      </w:r>
    </w:p>
    <w:p w14:paraId="6957F041" w14:textId="77777777" w:rsidR="00C26F94" w:rsidRPr="00CD6672" w:rsidRDefault="00C26F94" w:rsidP="00BE4507">
      <w:pPr>
        <w:spacing w:line="400" w:lineRule="exact"/>
        <w:ind w:firstLineChars="200" w:firstLine="480"/>
        <w:rPr>
          <w:rFonts w:ascii="宋体" w:eastAsia="宋体" w:hAnsi="宋体" w:cs="Arial"/>
          <w:sz w:val="24"/>
        </w:rPr>
      </w:pPr>
      <w:r w:rsidRPr="00CD6672">
        <w:rPr>
          <w:rFonts w:ascii="宋体" w:eastAsia="宋体" w:hAnsi="宋体" w:cs="Arial" w:hint="eastAsia"/>
          <w:sz w:val="24"/>
        </w:rPr>
        <w:t>（二）基金资产估值方法和特殊情形的处理</w:t>
      </w:r>
    </w:p>
    <w:p w14:paraId="6DA8EC8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1.估值对象</w:t>
      </w:r>
    </w:p>
    <w:p w14:paraId="04875ECD" w14:textId="43273E5E"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基金所拥有的</w:t>
      </w:r>
      <w:r w:rsidR="007872C0" w:rsidRPr="00CD6672">
        <w:rPr>
          <w:rFonts w:ascii="宋体" w:eastAsia="宋体" w:hAnsi="宋体" w:cs="Arial" w:hint="eastAsia"/>
          <w:sz w:val="24"/>
        </w:rPr>
        <w:t>证券投资基金、</w:t>
      </w:r>
      <w:r w:rsidRPr="00CD6672">
        <w:rPr>
          <w:rFonts w:ascii="宋体" w:eastAsia="宋体" w:hAnsi="宋体" w:cs="Arial" w:hint="eastAsia"/>
          <w:sz w:val="24"/>
        </w:rPr>
        <w:t>股票、债券和银行存款本息、应收款项、其它投资等资产及负债。</w:t>
      </w:r>
    </w:p>
    <w:p w14:paraId="584C8AE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2.估值方法</w:t>
      </w:r>
    </w:p>
    <w:p w14:paraId="0B79B51C" w14:textId="6AEA9565"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本基金所持有的投资品种，按如下原则进行估值：</w:t>
      </w:r>
    </w:p>
    <w:p w14:paraId="5725A9F2"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（1）本基金所持有的证券投资基金的估值</w:t>
      </w:r>
    </w:p>
    <w:p w14:paraId="5AF57A49"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 xml:space="preserve">1）本基金投资于非上市基金的估值 </w:t>
      </w:r>
    </w:p>
    <w:p w14:paraId="16612667"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①本基金投资的非货币市场基金，按所投资基金估值日的份额净值估值。</w:t>
      </w:r>
    </w:p>
    <w:p w14:paraId="280AF5C4"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②本基金投资的货币市场基金，按所投资基金前一估值日后至估值日期间（含节假日）的万份收益计提估值日基金收益</w:t>
      </w:r>
      <w:r w:rsidR="00BB0737" w:rsidRPr="00CD6672">
        <w:rPr>
          <w:rFonts w:ascii="宋体" w:eastAsia="宋体" w:hAnsi="宋体" w:cs="Arial" w:hint="eastAsia"/>
          <w:bCs/>
          <w:sz w:val="24"/>
        </w:rPr>
        <w:t>；如所投资基金披露份额净值，则按所投资基金的基金管理人披露的估值日份额净值进行估值</w:t>
      </w:r>
      <w:r w:rsidRPr="00CD6672">
        <w:rPr>
          <w:rFonts w:ascii="宋体" w:eastAsia="宋体" w:hAnsi="宋体" w:cs="Arial" w:hint="eastAsia"/>
          <w:bCs/>
          <w:sz w:val="24"/>
        </w:rPr>
        <w:t>。</w:t>
      </w:r>
    </w:p>
    <w:p w14:paraId="47832A75"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2）本基金投资于交易所上市基金的估值</w:t>
      </w:r>
    </w:p>
    <w:p w14:paraId="0E00A492"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①本基金</w:t>
      </w:r>
      <w:r w:rsidRPr="00CD6672">
        <w:rPr>
          <w:rFonts w:ascii="宋体" w:eastAsia="宋体" w:hAnsi="宋体" w:cs="Arial"/>
          <w:bCs/>
          <w:sz w:val="24"/>
        </w:rPr>
        <w:t>投资的ETF基金，按所投资基金估值日的收盘价估值。</w:t>
      </w:r>
    </w:p>
    <w:p w14:paraId="49B63541"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②本基金</w:t>
      </w:r>
      <w:r w:rsidRPr="00CD6672">
        <w:rPr>
          <w:rFonts w:ascii="宋体" w:eastAsia="宋体" w:hAnsi="宋体" w:cs="Arial"/>
          <w:bCs/>
          <w:sz w:val="24"/>
        </w:rPr>
        <w:t>投资的上市开放式基金</w:t>
      </w:r>
      <w:r w:rsidRPr="00CD6672">
        <w:rPr>
          <w:rFonts w:ascii="宋体" w:eastAsia="宋体" w:hAnsi="宋体" w:cs="Arial" w:hint="eastAsia"/>
          <w:bCs/>
          <w:sz w:val="24"/>
        </w:rPr>
        <w:t>（</w:t>
      </w:r>
      <w:r w:rsidRPr="00CD6672">
        <w:rPr>
          <w:rFonts w:ascii="宋体" w:eastAsia="宋体" w:hAnsi="宋体" w:cs="Arial"/>
          <w:bCs/>
          <w:sz w:val="24"/>
        </w:rPr>
        <w:t>LOF），按所投资基金估值日的份额净值估值。</w:t>
      </w:r>
    </w:p>
    <w:p w14:paraId="6E25CBA3"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③本基金</w:t>
      </w:r>
      <w:r w:rsidRPr="00CD6672">
        <w:rPr>
          <w:rFonts w:ascii="宋体" w:eastAsia="宋体" w:hAnsi="宋体" w:cs="Arial"/>
          <w:bCs/>
          <w:sz w:val="24"/>
        </w:rPr>
        <w:t>投资的上市定期开放式基金、封闭式基金，按所投资基金估值日的收盘价估值。</w:t>
      </w:r>
    </w:p>
    <w:p w14:paraId="3B0221EE"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④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5BDC68B9"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lastRenderedPageBreak/>
        <w:t>3）对于证券投资基金特殊情况的估值处理</w:t>
      </w:r>
    </w:p>
    <w:p w14:paraId="31AA6311"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如遇所投资的证券投资基金不公布基金份额净值、进行折算或拆分、估值日无交易等特殊情况，基金管理人根据以下原则进行估值：</w:t>
      </w:r>
    </w:p>
    <w:p w14:paraId="70A73F31"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①以所投资基金的份额净值估值的，若所投资基金与本基金估值频率一致但未公布估值日基金份额净值，按其最近公布的份额净值为基础估值。</w:t>
      </w:r>
    </w:p>
    <w:p w14:paraId="5B302798"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②以所投资基金的收盘价估值的，若估值日无交易，且最近交易日后市场环境未发生重大变化，按最近交易日的收盘价估值；如最近交易日后市场环境发生了重大变化的，可使用最新的份额净值为基础或参考类似投资品种的现行市价及重大变化因素调整最近交易市价，确定公允价值。</w:t>
      </w:r>
    </w:p>
    <w:p w14:paraId="616BE887"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③若所投资基金前一估值日至估值日期间发生分红除权、折算或拆分，基金管理人将根据份额净值或收盘价、单位基金份额分红金额、折算拆分比例、持仓份额等因素合理确定公允价值。</w:t>
      </w:r>
    </w:p>
    <w:p w14:paraId="03C47BFB"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（2）证券交易所上市的有价证券（不包括证券投资基金）的估值</w:t>
      </w:r>
    </w:p>
    <w:p w14:paraId="23D5061B" w14:textId="53907B9B"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bCs/>
          <w:sz w:val="24"/>
        </w:rPr>
        <w:t>1</w:t>
      </w:r>
      <w:r w:rsidRPr="00CD6672">
        <w:rPr>
          <w:rFonts w:ascii="宋体" w:eastAsia="宋体" w:hAnsi="宋体" w:cs="Arial"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E57FCF2"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bCs/>
          <w:sz w:val="24"/>
        </w:rPr>
        <w:t>2</w:t>
      </w:r>
      <w:r w:rsidRPr="00CD6672">
        <w:rPr>
          <w:rFonts w:ascii="宋体" w:eastAsia="宋体" w:hAnsi="宋体" w:cs="Arial" w:hint="eastAsia"/>
          <w:bCs/>
          <w:sz w:val="24"/>
        </w:rPr>
        <w:t>）在交易所市场上市交易或挂牌转让的固定收益品种（法律法规另有规定的除外），选取第三方估值机构提供的相应品种当日的估值净价估值。</w:t>
      </w:r>
    </w:p>
    <w:p w14:paraId="508FA029" w14:textId="638C2ADD"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bCs/>
          <w:sz w:val="24"/>
        </w:rPr>
        <w:t>3</w:t>
      </w:r>
      <w:r w:rsidRPr="00CD6672">
        <w:rPr>
          <w:rFonts w:ascii="宋体" w:eastAsia="宋体" w:hAnsi="宋体" w:cs="Arial" w:hint="eastAsia"/>
          <w:bCs/>
          <w:sz w:val="24"/>
        </w:rPr>
        <w:t>）对在交易所市场上市交易的可转换债券，按估值日收盘价减去可转换债券收盘价中所含债券应收利息</w:t>
      </w:r>
      <w:r w:rsidR="002F259F" w:rsidRPr="00CD6672">
        <w:rPr>
          <w:rFonts w:ascii="宋体" w:eastAsia="宋体" w:hAnsi="宋体" w:cs="Arial" w:hint="eastAsia"/>
          <w:bCs/>
          <w:sz w:val="24"/>
        </w:rPr>
        <w:t>（税后）</w:t>
      </w:r>
      <w:r w:rsidRPr="00CD6672">
        <w:rPr>
          <w:rFonts w:ascii="宋体" w:eastAsia="宋体" w:hAnsi="宋体" w:cs="Arial" w:hint="eastAsia"/>
          <w:bCs/>
          <w:sz w:val="24"/>
        </w:rPr>
        <w:t>后得到的净价进行估值。</w:t>
      </w:r>
    </w:p>
    <w:p w14:paraId="31003357" w14:textId="6CD65E8C"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bCs/>
          <w:sz w:val="24"/>
        </w:rPr>
        <w:t>4</w:t>
      </w:r>
      <w:r w:rsidRPr="00CD6672">
        <w:rPr>
          <w:rFonts w:ascii="宋体" w:eastAsia="宋体" w:hAnsi="宋体" w:cs="Arial" w:hint="eastAsia"/>
          <w:bCs/>
          <w:sz w:val="24"/>
        </w:rPr>
        <w:t>）</w:t>
      </w:r>
      <w:r w:rsidR="002F259F" w:rsidRPr="00CD6672">
        <w:rPr>
          <w:rFonts w:ascii="宋体" w:eastAsia="宋体" w:hAnsi="宋体"/>
          <w:bCs/>
          <w:sz w:val="24"/>
        </w:rPr>
        <w:t>交易所上市不存在活跃市场的有价证券，采用估值技术确定公允价值。</w:t>
      </w:r>
      <w:r w:rsidRPr="00CD6672">
        <w:rPr>
          <w:rFonts w:ascii="宋体" w:eastAsia="宋体" w:hAnsi="宋体" w:cs="Arial" w:hint="eastAsia"/>
          <w:bCs/>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6FBE6067"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（3）处于未上市期间的有价证券应区分如下情况处理：</w:t>
      </w:r>
    </w:p>
    <w:p w14:paraId="75853A6A"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bCs/>
          <w:sz w:val="24"/>
        </w:rPr>
        <w:t>1</w:t>
      </w:r>
      <w:r w:rsidRPr="00CD6672">
        <w:rPr>
          <w:rFonts w:ascii="宋体" w:eastAsia="宋体" w:hAnsi="宋体" w:cs="Arial" w:hint="eastAsia"/>
          <w:bCs/>
          <w:sz w:val="24"/>
        </w:rPr>
        <w:t>）送股、转增股、配股和公开增发的新股，按估值日在证券交易所挂牌的同一股票的市价（收盘价）估值；该日无交易的，以最近一日的市价（收盘价）估值。</w:t>
      </w:r>
    </w:p>
    <w:p w14:paraId="131EDD09" w14:textId="60C0FF51"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bCs/>
          <w:sz w:val="24"/>
        </w:rPr>
        <w:t>2</w:t>
      </w:r>
      <w:r w:rsidRPr="00CD6672">
        <w:rPr>
          <w:rFonts w:ascii="宋体" w:eastAsia="宋体" w:hAnsi="宋体" w:cs="Arial" w:hint="eastAsia"/>
          <w:bCs/>
          <w:sz w:val="24"/>
        </w:rPr>
        <w:t>）首次公开发行未上市的股票、债券，采用估值技术确定公允价值，在估值技术难以可靠计量公允价值的情况下，按成本估值。</w:t>
      </w:r>
    </w:p>
    <w:p w14:paraId="221264BC"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bCs/>
          <w:sz w:val="24"/>
        </w:rPr>
        <w:t>3</w:t>
      </w:r>
      <w:r w:rsidRPr="00CD6672">
        <w:rPr>
          <w:rFonts w:ascii="宋体" w:eastAsia="宋体" w:hAnsi="宋体" w:cs="Arial"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w:t>
      </w:r>
      <w:r w:rsidRPr="00CD6672">
        <w:rPr>
          <w:rFonts w:ascii="宋体" w:eastAsia="宋体" w:hAnsi="宋体" w:cs="Arial" w:hint="eastAsia"/>
          <w:bCs/>
          <w:sz w:val="24"/>
        </w:rPr>
        <w:lastRenderedPageBreak/>
        <w:t>量日的公允价值；对于不存在市场活动或市场活动很少的情况下，则采用估值技术确定公允价值。</w:t>
      </w:r>
    </w:p>
    <w:p w14:paraId="36AF3832"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（4）发行</w:t>
      </w:r>
      <w:r w:rsidRPr="00CD6672">
        <w:rPr>
          <w:rFonts w:ascii="宋体" w:eastAsia="宋体" w:hAnsi="宋体" w:cs="Arial"/>
          <w:bCs/>
          <w:sz w:val="24"/>
        </w:rPr>
        <w:t>时</w:t>
      </w:r>
      <w:r w:rsidRPr="00CD6672">
        <w:rPr>
          <w:rFonts w:ascii="宋体" w:eastAsia="宋体" w:hAnsi="宋体" w:cs="Arial" w:hint="eastAsia"/>
          <w:bCs/>
          <w:sz w:val="24"/>
        </w:rPr>
        <w:t>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B0B9CF8"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5）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791C8E3"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（6）持有的银行定期存款或通知存款以本金列示，按协议或合同利率逐日确认利息收入。</w:t>
      </w:r>
    </w:p>
    <w:p w14:paraId="7ED46A6D" w14:textId="734EDC2E"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（7）同一债券同时在两个或两个以上市场交易的，按债券所处的市场分别估值。</w:t>
      </w:r>
    </w:p>
    <w:p w14:paraId="3603E01E"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（8）</w:t>
      </w:r>
      <w:r w:rsidRPr="00CD6672">
        <w:rPr>
          <w:rFonts w:ascii="宋体" w:eastAsia="宋体" w:hAnsi="宋体" w:cs="Arial"/>
          <w:bCs/>
          <w:sz w:val="24"/>
        </w:rPr>
        <w:t>同业存单按估值日第三方估值机构提供的估值净价估值；选定的第三方估值机构未提供估值价格的，按成本估值。</w:t>
      </w:r>
    </w:p>
    <w:p w14:paraId="4DB9B6F0"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（9）本基金可以采用第三方估值机构按照上述公允价值确定原则提供的估值价格数据。</w:t>
      </w:r>
    </w:p>
    <w:p w14:paraId="2E2BDEF2" w14:textId="2A89E188" w:rsidR="00B81325" w:rsidRPr="00CD6672" w:rsidRDefault="00831FDD" w:rsidP="00B81325">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（1</w:t>
      </w:r>
      <w:r w:rsidRPr="00CD6672">
        <w:rPr>
          <w:rFonts w:ascii="宋体" w:eastAsia="宋体" w:hAnsi="宋体" w:cs="Arial"/>
          <w:bCs/>
          <w:sz w:val="24"/>
        </w:rPr>
        <w:t>0</w:t>
      </w:r>
      <w:r w:rsidRPr="00CD6672">
        <w:rPr>
          <w:rFonts w:ascii="宋体" w:eastAsia="宋体" w:hAnsi="宋体" w:cs="Arial" w:hint="eastAsia"/>
          <w:bCs/>
          <w:sz w:val="24"/>
        </w:rPr>
        <w:t>）</w:t>
      </w:r>
      <w:r w:rsidR="00B81325" w:rsidRPr="00CD6672">
        <w:rPr>
          <w:rFonts w:ascii="宋体" w:eastAsia="宋体" w:hAnsi="宋体" w:cs="Arial" w:hint="eastAsia"/>
          <w:bCs/>
          <w:sz w:val="24"/>
        </w:rPr>
        <w:t>在基金估值日，港股通投资的</w:t>
      </w:r>
      <w:r w:rsidR="001353DD" w:rsidRPr="00CD6672">
        <w:rPr>
          <w:rFonts w:ascii="宋体" w:eastAsia="宋体" w:hAnsi="宋体" w:cs="Arial" w:hint="eastAsia"/>
          <w:bCs/>
          <w:sz w:val="24"/>
        </w:rPr>
        <w:t>证券</w:t>
      </w:r>
      <w:r w:rsidR="00B81325" w:rsidRPr="00CD6672">
        <w:rPr>
          <w:rFonts w:ascii="宋体" w:eastAsia="宋体" w:hAnsi="宋体" w:cs="Arial" w:hint="eastAsia"/>
          <w:bCs/>
          <w:sz w:val="24"/>
        </w:rPr>
        <w:t>按其在港交所的收盘价估值；估值日无交易的，以最近交易日的收盘价估值。</w:t>
      </w:r>
    </w:p>
    <w:p w14:paraId="6414BB96" w14:textId="77777777" w:rsidR="00B81325" w:rsidRPr="00CD6672" w:rsidRDefault="00B81325" w:rsidP="00B81325">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在基金估值日，港股通投资持有外币证券资产估值涉及到港币对人民币汇率的，可参考当日中国人民银行或其授权机构公布的人民币汇率中间价，或其他可以反映公允价值的汇率进行估值。</w:t>
      </w:r>
    </w:p>
    <w:p w14:paraId="51B8A185" w14:textId="0A6D42E3" w:rsidR="00B81325" w:rsidRPr="00CD6672" w:rsidRDefault="00B81325" w:rsidP="00B81325">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545F1041" w14:textId="77777777" w:rsidR="00121EFD" w:rsidRPr="00CD6672" w:rsidRDefault="00121EFD" w:rsidP="00BE4507">
      <w:pPr>
        <w:adjustRightInd w:val="0"/>
        <w:snapToGrid w:val="0"/>
        <w:spacing w:line="400" w:lineRule="exact"/>
        <w:ind w:firstLineChars="200" w:firstLine="480"/>
        <w:rPr>
          <w:rFonts w:ascii="宋体" w:eastAsia="宋体" w:hAnsi="宋体"/>
          <w:bCs/>
          <w:sz w:val="24"/>
        </w:rPr>
      </w:pPr>
      <w:r w:rsidRPr="00CD6672">
        <w:rPr>
          <w:rFonts w:ascii="宋体" w:eastAsia="宋体" w:hAnsi="宋体"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8ABFF6F" w14:textId="5DFF7EAE" w:rsidR="00831FDD" w:rsidRPr="00CD6672" w:rsidRDefault="00B81325"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（1</w:t>
      </w:r>
      <w:r w:rsidRPr="00CD6672">
        <w:rPr>
          <w:rFonts w:ascii="宋体" w:eastAsia="宋体" w:hAnsi="宋体" w:cs="Arial"/>
          <w:bCs/>
          <w:sz w:val="24"/>
        </w:rPr>
        <w:t>1</w:t>
      </w:r>
      <w:r w:rsidRPr="00CD6672">
        <w:rPr>
          <w:rFonts w:ascii="宋体" w:eastAsia="宋体" w:hAnsi="宋体" w:cs="Arial" w:hint="eastAsia"/>
          <w:bCs/>
          <w:sz w:val="24"/>
        </w:rPr>
        <w:t>）</w:t>
      </w:r>
      <w:r w:rsidR="00831FDD" w:rsidRPr="00CD6672">
        <w:rPr>
          <w:rFonts w:ascii="宋体" w:eastAsia="宋体" w:hAnsi="宋体" w:cs="Arial" w:hint="eastAsia"/>
          <w:bCs/>
          <w:sz w:val="24"/>
        </w:rPr>
        <w:t>当发生大额申购或赎回情形时，可以采用摆动定价机制，以确保基金估</w:t>
      </w:r>
      <w:r w:rsidR="00831FDD" w:rsidRPr="00CD6672">
        <w:rPr>
          <w:rFonts w:ascii="宋体" w:eastAsia="宋体" w:hAnsi="宋体" w:cs="Arial" w:hint="eastAsia"/>
          <w:bCs/>
          <w:sz w:val="24"/>
        </w:rPr>
        <w:lastRenderedPageBreak/>
        <w:t>值的公平性。</w:t>
      </w:r>
    </w:p>
    <w:p w14:paraId="70A7634A" w14:textId="1D480038" w:rsidR="00B81325" w:rsidRPr="00CD6672" w:rsidRDefault="00B81325"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w:t>
      </w:r>
      <w:r w:rsidRPr="00CD6672">
        <w:rPr>
          <w:rFonts w:ascii="宋体" w:eastAsia="宋体" w:hAnsi="宋体" w:cs="Arial"/>
          <w:bCs/>
          <w:sz w:val="24"/>
        </w:rPr>
        <w:t>12</w:t>
      </w:r>
      <w:r w:rsidRPr="00CD6672">
        <w:rPr>
          <w:rFonts w:ascii="宋体" w:eastAsia="宋体" w:hAnsi="宋体" w:cs="Arial" w:hint="eastAsia"/>
          <w:bCs/>
          <w:sz w:val="24"/>
        </w:rPr>
        <w:t>）本基金投资存托凭证的估值核算，依照境内上市交易的股票执行。</w:t>
      </w:r>
    </w:p>
    <w:p w14:paraId="297334E5" w14:textId="6A50CBCD"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w:t>
      </w:r>
      <w:r w:rsidR="00B81325" w:rsidRPr="00CD6672">
        <w:rPr>
          <w:rFonts w:ascii="宋体" w:eastAsia="宋体" w:hAnsi="宋体" w:cs="Arial" w:hint="eastAsia"/>
          <w:bCs/>
          <w:sz w:val="24"/>
        </w:rPr>
        <w:t>1</w:t>
      </w:r>
      <w:r w:rsidR="00B81325" w:rsidRPr="00CD6672">
        <w:rPr>
          <w:rFonts w:ascii="宋体" w:eastAsia="宋体" w:hAnsi="宋体" w:cs="Arial"/>
          <w:bCs/>
          <w:sz w:val="24"/>
        </w:rPr>
        <w:t>3</w:t>
      </w:r>
      <w:r w:rsidRPr="00CD6672">
        <w:rPr>
          <w:rFonts w:ascii="宋体" w:eastAsia="宋体" w:hAnsi="宋体" w:cs="Arial" w:hint="eastAsia"/>
          <w:bCs/>
          <w:sz w:val="24"/>
        </w:rPr>
        <w:t>）如有确凿证据表明按上述方法进行估值不能客观反映其公允价值的，基金管理人可根据具体情况与基金托管人商定后，按最能反映公允价值的价格估值。</w:t>
      </w:r>
    </w:p>
    <w:p w14:paraId="43C0FA6D" w14:textId="09FAACCB"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w:t>
      </w:r>
      <w:r w:rsidR="00B81325" w:rsidRPr="00CD6672">
        <w:rPr>
          <w:rFonts w:ascii="宋体" w:eastAsia="宋体" w:hAnsi="宋体" w:cs="Arial" w:hint="eastAsia"/>
          <w:bCs/>
          <w:sz w:val="24"/>
        </w:rPr>
        <w:t>1</w:t>
      </w:r>
      <w:r w:rsidR="00B81325" w:rsidRPr="00CD6672">
        <w:rPr>
          <w:rFonts w:ascii="宋体" w:eastAsia="宋体" w:hAnsi="宋体" w:cs="Arial"/>
          <w:bCs/>
          <w:sz w:val="24"/>
        </w:rPr>
        <w:t>4</w:t>
      </w:r>
      <w:r w:rsidRPr="00CD6672">
        <w:rPr>
          <w:rFonts w:ascii="宋体" w:eastAsia="宋体" w:hAnsi="宋体" w:cs="Arial" w:hint="eastAsia"/>
          <w:bCs/>
          <w:sz w:val="24"/>
        </w:rPr>
        <w:t>）相关法律法规以及监管部门有强制规定的，从其规定。如有新增事项，按国家最新规定估值。</w:t>
      </w:r>
    </w:p>
    <w:p w14:paraId="5D53FB24" w14:textId="77777777" w:rsidR="00831FDD" w:rsidRPr="00CD6672" w:rsidRDefault="00831FDD"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54E9EFF" w14:textId="1B1E0BC5" w:rsidR="00831FDD" w:rsidRPr="00CD6672" w:rsidRDefault="00831FDD"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70459F" w:rsidRPr="00CD6672">
        <w:rPr>
          <w:rFonts w:ascii="宋体" w:eastAsia="宋体" w:hAnsi="宋体" w:cs="Arial" w:hint="eastAsia"/>
          <w:bCs/>
          <w:sz w:val="24"/>
        </w:rPr>
        <w:t>信息</w:t>
      </w:r>
      <w:r w:rsidRPr="00CD6672">
        <w:rPr>
          <w:rFonts w:ascii="宋体" w:eastAsia="宋体" w:hAnsi="宋体" w:cs="Arial" w:hint="eastAsia"/>
          <w:bCs/>
          <w:sz w:val="24"/>
        </w:rPr>
        <w:t>的计算结果对外予以公布。</w:t>
      </w:r>
    </w:p>
    <w:p w14:paraId="253E05BE" w14:textId="77777777" w:rsidR="00C26F94" w:rsidRPr="00CD6672" w:rsidRDefault="00C26F94" w:rsidP="00BE4507">
      <w:pPr>
        <w:adjustRightInd w:val="0"/>
        <w:snapToGrid w:val="0"/>
        <w:spacing w:line="400" w:lineRule="exact"/>
        <w:ind w:firstLine="480"/>
        <w:rPr>
          <w:rStyle w:val="read"/>
          <w:rFonts w:ascii="宋体" w:eastAsia="宋体" w:hAnsi="宋体" w:cs="Arial"/>
          <w:sz w:val="24"/>
        </w:rPr>
      </w:pPr>
      <w:r w:rsidRPr="00CD6672">
        <w:rPr>
          <w:rStyle w:val="read"/>
          <w:rFonts w:ascii="宋体" w:eastAsia="宋体" w:hAnsi="宋体" w:cs="Arial" w:hint="eastAsia"/>
          <w:sz w:val="24"/>
        </w:rPr>
        <w:t>3.特殊情形的处理</w:t>
      </w:r>
    </w:p>
    <w:p w14:paraId="576F0E82" w14:textId="430DF797" w:rsidR="00C26F94" w:rsidRPr="00CD6672" w:rsidRDefault="00C26F94" w:rsidP="00BE4507">
      <w:pPr>
        <w:adjustRightInd w:val="0"/>
        <w:snapToGrid w:val="0"/>
        <w:spacing w:line="400" w:lineRule="exact"/>
        <w:ind w:firstLineChars="200" w:firstLine="480"/>
        <w:rPr>
          <w:rStyle w:val="read"/>
          <w:rFonts w:ascii="宋体" w:eastAsia="宋体" w:hAnsi="宋体"/>
          <w:sz w:val="24"/>
        </w:rPr>
      </w:pPr>
      <w:r w:rsidRPr="00CD6672">
        <w:rPr>
          <w:rStyle w:val="read"/>
          <w:rFonts w:ascii="宋体" w:eastAsia="宋体" w:hAnsi="宋体" w:cs="Arial" w:hint="eastAsia"/>
          <w:sz w:val="24"/>
        </w:rPr>
        <w:t>基金管理人</w:t>
      </w:r>
      <w:r w:rsidR="008E3A42" w:rsidRPr="00CD6672">
        <w:rPr>
          <w:rStyle w:val="read"/>
          <w:rFonts w:ascii="宋体" w:eastAsia="宋体" w:hAnsi="宋体" w:cs="Arial" w:hint="eastAsia"/>
          <w:sz w:val="24"/>
        </w:rPr>
        <w:t>或</w:t>
      </w:r>
      <w:r w:rsidRPr="00CD6672">
        <w:rPr>
          <w:rStyle w:val="read"/>
          <w:rFonts w:ascii="宋体" w:eastAsia="宋体" w:hAnsi="宋体" w:cs="Arial" w:hint="eastAsia"/>
          <w:sz w:val="24"/>
        </w:rPr>
        <w:t>基金托管人按估值方法的第</w:t>
      </w:r>
      <w:r w:rsidR="00831FDD" w:rsidRPr="00CD6672">
        <w:rPr>
          <w:rStyle w:val="read"/>
          <w:rFonts w:ascii="宋体" w:eastAsia="宋体" w:hAnsi="宋体" w:cs="Arial" w:hint="eastAsia"/>
          <w:sz w:val="24"/>
        </w:rPr>
        <w:t>（</w:t>
      </w:r>
      <w:r w:rsidR="00B81325" w:rsidRPr="00CD6672">
        <w:rPr>
          <w:rStyle w:val="read"/>
          <w:rFonts w:ascii="宋体" w:eastAsia="宋体" w:hAnsi="宋体" w:cs="Arial" w:hint="eastAsia"/>
          <w:sz w:val="24"/>
        </w:rPr>
        <w:t>1</w:t>
      </w:r>
      <w:r w:rsidR="00B81325" w:rsidRPr="00CD6672">
        <w:rPr>
          <w:rStyle w:val="read"/>
          <w:rFonts w:ascii="宋体" w:eastAsia="宋体" w:hAnsi="宋体" w:cs="Arial"/>
          <w:sz w:val="24"/>
        </w:rPr>
        <w:t>3</w:t>
      </w:r>
      <w:r w:rsidR="00831FDD" w:rsidRPr="00CD6672">
        <w:rPr>
          <w:rStyle w:val="read"/>
          <w:rFonts w:ascii="宋体" w:eastAsia="宋体" w:hAnsi="宋体" w:cs="Arial" w:hint="eastAsia"/>
          <w:sz w:val="24"/>
        </w:rPr>
        <w:t>）</w:t>
      </w:r>
      <w:r w:rsidRPr="00CD6672">
        <w:rPr>
          <w:rStyle w:val="read"/>
          <w:rFonts w:ascii="宋体" w:eastAsia="宋体" w:hAnsi="宋体" w:cs="Arial" w:hint="eastAsia"/>
          <w:sz w:val="24"/>
        </w:rPr>
        <w:t>项进行估值时，所造成的误差不作为</w:t>
      </w:r>
      <w:r w:rsidR="0070459F" w:rsidRPr="00CD6672">
        <w:rPr>
          <w:rStyle w:val="read"/>
          <w:rFonts w:ascii="宋体" w:eastAsia="宋体" w:hAnsi="宋体" w:cs="Arial" w:hint="eastAsia"/>
          <w:sz w:val="24"/>
        </w:rPr>
        <w:t>基金资产估值</w:t>
      </w:r>
      <w:r w:rsidRPr="00CD6672">
        <w:rPr>
          <w:rStyle w:val="read"/>
          <w:rFonts w:ascii="宋体" w:eastAsia="宋体" w:hAnsi="宋体" w:hint="eastAsia"/>
          <w:sz w:val="24"/>
        </w:rPr>
        <w:t>错误处理。</w:t>
      </w:r>
    </w:p>
    <w:p w14:paraId="5B8373DA" w14:textId="0694275E" w:rsidR="002360DF" w:rsidRPr="00CD6672" w:rsidRDefault="002360DF" w:rsidP="00BE4507">
      <w:pPr>
        <w:adjustRightInd w:val="0"/>
        <w:snapToGrid w:val="0"/>
        <w:spacing w:line="400" w:lineRule="exact"/>
        <w:ind w:firstLineChars="200" w:firstLine="480"/>
        <w:rPr>
          <w:rStyle w:val="read"/>
          <w:rFonts w:ascii="宋体" w:eastAsia="宋体" w:hAnsi="宋体"/>
          <w:sz w:val="24"/>
        </w:rPr>
      </w:pPr>
      <w:r w:rsidRPr="00CD6672">
        <w:rPr>
          <w:rFonts w:ascii="宋体" w:eastAsia="宋体" w:hAnsi="宋体" w:hint="eastAsia"/>
          <w:sz w:val="24"/>
        </w:rPr>
        <w:t>由于不可抗力原因，或由于证券交易所、登记结算公司等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D00498F" w14:textId="77777777" w:rsidR="00C26F94" w:rsidRPr="00CD6672" w:rsidRDefault="00C26F94" w:rsidP="00BE4507">
      <w:pPr>
        <w:adjustRightInd w:val="0"/>
        <w:snapToGrid w:val="0"/>
        <w:spacing w:line="400" w:lineRule="exact"/>
        <w:ind w:firstLineChars="200" w:firstLine="480"/>
        <w:rPr>
          <w:rStyle w:val="read"/>
          <w:rFonts w:ascii="宋体" w:eastAsia="宋体" w:hAnsi="宋体"/>
          <w:sz w:val="24"/>
        </w:rPr>
      </w:pPr>
      <w:r w:rsidRPr="00CD6672">
        <w:rPr>
          <w:rStyle w:val="read"/>
          <w:rFonts w:ascii="宋体" w:eastAsia="宋体" w:hAnsi="宋体" w:hint="eastAsia"/>
          <w:sz w:val="24"/>
        </w:rPr>
        <w:t>（三）基金份额净值错误的处理方式</w:t>
      </w:r>
    </w:p>
    <w:p w14:paraId="6F12EB35" w14:textId="66DCF0E2" w:rsidR="00C26F94" w:rsidRPr="00CD6672" w:rsidRDefault="00C26F94" w:rsidP="00BE4507">
      <w:pPr>
        <w:adjustRightInd w:val="0"/>
        <w:snapToGrid w:val="0"/>
        <w:spacing w:line="400" w:lineRule="exact"/>
        <w:ind w:firstLineChars="200" w:firstLine="480"/>
        <w:rPr>
          <w:rStyle w:val="read"/>
          <w:rFonts w:ascii="宋体" w:eastAsia="宋体" w:hAnsi="宋体"/>
          <w:sz w:val="24"/>
        </w:rPr>
      </w:pPr>
      <w:r w:rsidRPr="00CD6672">
        <w:rPr>
          <w:rStyle w:val="read"/>
          <w:rFonts w:ascii="宋体" w:eastAsia="宋体" w:hAnsi="宋体" w:hint="eastAsia"/>
          <w:sz w:val="24"/>
        </w:rPr>
        <w:t>1.当基金份额净值小数点后</w:t>
      </w:r>
      <w:r w:rsidR="00831FDD" w:rsidRPr="00CD6672">
        <w:rPr>
          <w:rStyle w:val="read"/>
          <w:rFonts w:ascii="宋体" w:eastAsia="宋体" w:hAnsi="宋体"/>
          <w:sz w:val="24"/>
        </w:rPr>
        <w:t>4</w:t>
      </w:r>
      <w:r w:rsidRPr="00CD6672">
        <w:rPr>
          <w:rStyle w:val="read"/>
          <w:rFonts w:ascii="宋体" w:eastAsia="宋体" w:hAnsi="宋体" w:hint="eastAsia"/>
          <w:sz w:val="24"/>
        </w:rPr>
        <w:t>位以内(含</w:t>
      </w:r>
      <w:r w:rsidR="00831FDD" w:rsidRPr="00CD6672">
        <w:rPr>
          <w:rStyle w:val="read"/>
          <w:rFonts w:ascii="宋体" w:eastAsia="宋体" w:hAnsi="宋体" w:hint="eastAsia"/>
          <w:sz w:val="24"/>
        </w:rPr>
        <w:t>第</w:t>
      </w:r>
      <w:r w:rsidR="00831FDD" w:rsidRPr="00CD6672">
        <w:rPr>
          <w:rStyle w:val="read"/>
          <w:rFonts w:ascii="宋体" w:eastAsia="宋体" w:hAnsi="宋体"/>
          <w:sz w:val="24"/>
        </w:rPr>
        <w:t>4</w:t>
      </w:r>
      <w:r w:rsidRPr="00CD6672">
        <w:rPr>
          <w:rStyle w:val="read"/>
          <w:rFonts w:ascii="宋体" w:eastAsia="宋体" w:hAnsi="宋体" w:hint="eastAsia"/>
          <w:sz w:val="24"/>
        </w:rPr>
        <w:t>位)发生</w:t>
      </w:r>
      <w:r w:rsidR="00831FDD" w:rsidRPr="00CD6672">
        <w:rPr>
          <w:rStyle w:val="read"/>
          <w:rFonts w:ascii="宋体" w:eastAsia="宋体" w:hAnsi="宋体" w:hint="eastAsia"/>
          <w:sz w:val="24"/>
        </w:rPr>
        <w:t>估值错误</w:t>
      </w:r>
      <w:r w:rsidRPr="00CD6672">
        <w:rPr>
          <w:rStyle w:val="read"/>
          <w:rFonts w:ascii="宋体" w:eastAsia="宋体" w:hAnsi="宋体" w:hint="eastAsia"/>
          <w:sz w:val="24"/>
        </w:rPr>
        <w:t>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CD6672">
        <w:rPr>
          <w:rFonts w:ascii="宋体" w:eastAsia="宋体" w:hAnsi="宋体" w:cs="Arial" w:hint="eastAsia"/>
          <w:sz w:val="24"/>
        </w:rPr>
        <w:t>；错误偏差达到基金份额净值的</w:t>
      </w:r>
      <w:r w:rsidRPr="00CD6672">
        <w:rPr>
          <w:rFonts w:ascii="宋体" w:eastAsia="宋体" w:hAnsi="宋体" w:hint="eastAsia"/>
          <w:sz w:val="24"/>
        </w:rPr>
        <w:t>0.5%时，基金管理人应当公告</w:t>
      </w:r>
      <w:bookmarkStart w:id="88" w:name="_Hlk21995017"/>
      <w:r w:rsidR="00831FDD" w:rsidRPr="00CD6672">
        <w:rPr>
          <w:rFonts w:ascii="宋体" w:eastAsia="宋体" w:hAnsi="宋体" w:hint="eastAsia"/>
          <w:sz w:val="24"/>
        </w:rPr>
        <w:t>，</w:t>
      </w:r>
      <w:r w:rsidR="00831FDD" w:rsidRPr="00CD6672">
        <w:rPr>
          <w:rFonts w:ascii="宋体" w:eastAsia="宋体" w:hAnsi="宋体" w:cs="Times New Roman"/>
          <w:sz w:val="24"/>
          <w:szCs w:val="24"/>
        </w:rPr>
        <w:t>并报中国证监会备案</w:t>
      </w:r>
      <w:bookmarkEnd w:id="88"/>
      <w:r w:rsidRPr="00CD6672">
        <w:rPr>
          <w:rStyle w:val="read"/>
          <w:rFonts w:ascii="宋体" w:eastAsia="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43D63E8C" w14:textId="77777777" w:rsidR="00C26F94" w:rsidRPr="00CD6672" w:rsidRDefault="00C26F94" w:rsidP="00BE4507">
      <w:pPr>
        <w:adjustRightInd w:val="0"/>
        <w:snapToGrid w:val="0"/>
        <w:spacing w:line="400" w:lineRule="exact"/>
        <w:ind w:firstLineChars="200" w:firstLine="480"/>
        <w:rPr>
          <w:rStyle w:val="read"/>
          <w:rFonts w:ascii="宋体" w:eastAsia="宋体" w:hAnsi="宋体"/>
          <w:sz w:val="24"/>
        </w:rPr>
      </w:pPr>
      <w:r w:rsidRPr="00CD6672">
        <w:rPr>
          <w:rStyle w:val="read"/>
          <w:rFonts w:ascii="宋体" w:eastAsia="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0D2A691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Style w:val="read"/>
          <w:rFonts w:ascii="宋体" w:eastAsia="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CD6672">
        <w:rPr>
          <w:rFonts w:ascii="宋体" w:eastAsia="宋体" w:hAnsi="宋体" w:cs="Arial" w:hint="eastAsia"/>
          <w:sz w:val="24"/>
        </w:rPr>
        <w:t>损失，由基金管理人负责赔付。</w:t>
      </w:r>
    </w:p>
    <w:p w14:paraId="2F0E3DDF" w14:textId="1D362DFB"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lastRenderedPageBreak/>
        <w:t>(2)</w:t>
      </w:r>
      <w:r w:rsidRPr="00CD6672">
        <w:rPr>
          <w:rFonts w:ascii="宋体" w:eastAsia="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w:t>
      </w:r>
      <w:r w:rsidR="00873984" w:rsidRPr="00CD6672">
        <w:rPr>
          <w:rFonts w:ascii="宋体" w:eastAsia="宋体" w:hAnsi="宋体" w:hint="eastAsia"/>
          <w:kern w:val="0"/>
          <w:sz w:val="24"/>
        </w:rPr>
        <w:t>管理费和托管费的比例</w:t>
      </w:r>
      <w:r w:rsidRPr="00CD6672">
        <w:rPr>
          <w:rFonts w:ascii="宋体" w:eastAsia="宋体" w:hAnsi="宋体" w:hint="eastAsia"/>
          <w:kern w:val="0"/>
          <w:sz w:val="24"/>
        </w:rPr>
        <w:t>各自承担相应的责任。</w:t>
      </w:r>
    </w:p>
    <w:p w14:paraId="5068556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DA2000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w:t>
      </w:r>
      <w:r w:rsidRPr="00CD6672">
        <w:rPr>
          <w:rFonts w:ascii="宋体" w:eastAsia="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0D898EC2" w14:textId="1AF590DC" w:rsidR="00C26F94" w:rsidRPr="00CD6672" w:rsidRDefault="00831FDD"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sz w:val="24"/>
        </w:rPr>
        <w:t>3</w:t>
      </w:r>
      <w:r w:rsidR="00C26F94" w:rsidRPr="00CD6672">
        <w:rPr>
          <w:rFonts w:ascii="宋体" w:eastAsia="宋体" w:hAnsi="宋体" w:cs="Arial" w:hint="eastAsia"/>
          <w:sz w:val="24"/>
        </w:rPr>
        <w:t>.</w:t>
      </w:r>
      <w:bookmarkStart w:id="89" w:name="_Hlk21995276"/>
      <w:r w:rsidR="00C26F94" w:rsidRPr="00CD6672">
        <w:rPr>
          <w:rFonts w:ascii="宋体" w:eastAsia="宋体" w:hAnsi="宋体" w:cs="Arial" w:hint="eastAsia"/>
          <w:sz w:val="24"/>
        </w:rPr>
        <w:t>基金管理人和基金托管人由于各自技术系统设置而产生的净值计算尾差，以基金管理人计算结果为准。</w:t>
      </w:r>
      <w:bookmarkEnd w:id="89"/>
    </w:p>
    <w:p w14:paraId="71367161" w14:textId="28025C42" w:rsidR="00C26F94" w:rsidRPr="00CD6672" w:rsidRDefault="00831FDD"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sz w:val="24"/>
        </w:rPr>
        <w:t>4</w:t>
      </w:r>
      <w:r w:rsidR="00C26F94" w:rsidRPr="00CD6672">
        <w:rPr>
          <w:rFonts w:ascii="宋体" w:eastAsia="宋体" w:hAnsi="宋体" w:cs="Arial" w:hint="eastAsia"/>
          <w:sz w:val="24"/>
        </w:rPr>
        <w:t>.前述内容如法律法规或者监管部门另有规定的，从其规定。如果行业另有通行做法，</w:t>
      </w:r>
      <w:bookmarkStart w:id="90" w:name="_Hlk21995239"/>
      <w:r w:rsidR="002360DF" w:rsidRPr="00CD6672">
        <w:rPr>
          <w:rFonts w:ascii="宋体" w:eastAsia="宋体" w:hAnsi="宋体" w:cs="Arial" w:hint="eastAsia"/>
          <w:sz w:val="24"/>
          <w:szCs w:val="24"/>
        </w:rPr>
        <w:t>在不违背法律法规且不损害投资者利益的前提下，</w:t>
      </w:r>
      <w:bookmarkEnd w:id="90"/>
      <w:r w:rsidR="00C26F94" w:rsidRPr="00CD6672">
        <w:rPr>
          <w:rFonts w:ascii="宋体" w:eastAsia="宋体" w:hAnsi="宋体" w:cs="Arial" w:hint="eastAsia"/>
          <w:sz w:val="24"/>
        </w:rPr>
        <w:t>双方当事人应本着平等和保护基金份额持有人利益的原则</w:t>
      </w:r>
      <w:r w:rsidR="002360DF" w:rsidRPr="00CD6672">
        <w:rPr>
          <w:rFonts w:ascii="宋体" w:eastAsia="宋体" w:hAnsi="宋体" w:cs="Arial" w:hint="eastAsia"/>
          <w:sz w:val="24"/>
        </w:rPr>
        <w:t>重新</w:t>
      </w:r>
      <w:r w:rsidR="00C26F94" w:rsidRPr="00CD6672">
        <w:rPr>
          <w:rFonts w:ascii="宋体" w:eastAsia="宋体" w:hAnsi="宋体" w:cs="Arial" w:hint="eastAsia"/>
          <w:sz w:val="24"/>
        </w:rPr>
        <w:t>协商</w:t>
      </w:r>
      <w:r w:rsidR="002360DF" w:rsidRPr="00CD6672">
        <w:rPr>
          <w:rFonts w:ascii="宋体" w:eastAsia="宋体" w:hAnsi="宋体" w:cs="Arial" w:hint="eastAsia"/>
          <w:sz w:val="24"/>
        </w:rPr>
        <w:t>确定处理原则</w:t>
      </w:r>
      <w:r w:rsidR="00C26F94" w:rsidRPr="00CD6672">
        <w:rPr>
          <w:rFonts w:ascii="宋体" w:eastAsia="宋体" w:hAnsi="宋体" w:cs="Arial" w:hint="eastAsia"/>
          <w:sz w:val="24"/>
        </w:rPr>
        <w:t>。</w:t>
      </w:r>
    </w:p>
    <w:p w14:paraId="50A88C53" w14:textId="7D9A2684"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（四）暂停估值的情形</w:t>
      </w:r>
    </w:p>
    <w:p w14:paraId="6D1C302E"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1.基金投资所涉及的证券交易市场遇法定节假日或因其他原因暂停营业时；</w:t>
      </w:r>
    </w:p>
    <w:p w14:paraId="6D71415B"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2.因不可抗力致使基金管理人、基金托管人无法准确评估基金资产价值时；</w:t>
      </w:r>
    </w:p>
    <w:p w14:paraId="2CE52896" w14:textId="6D064B80"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w:t>
      </w:r>
      <w:r w:rsidR="002360DF" w:rsidRPr="00CD6672">
        <w:rPr>
          <w:rFonts w:ascii="宋体" w:eastAsia="宋体" w:hAnsi="宋体" w:cs="Arial" w:hint="eastAsia"/>
          <w:sz w:val="24"/>
        </w:rPr>
        <w:t>占相当比例的基础基金暂停估值时</w:t>
      </w:r>
      <w:r w:rsidRPr="00CD6672">
        <w:rPr>
          <w:rFonts w:ascii="宋体" w:eastAsia="宋体" w:hAnsi="宋体" w:cs="Arial" w:hint="eastAsia"/>
          <w:sz w:val="24"/>
        </w:rPr>
        <w:t>；</w:t>
      </w:r>
    </w:p>
    <w:p w14:paraId="6E52C4F3" w14:textId="428EA623"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4.</w:t>
      </w:r>
      <w:r w:rsidR="003E5491" w:rsidRPr="00CD6672">
        <w:rPr>
          <w:rFonts w:ascii="宋体" w:eastAsia="宋体" w:hAnsi="宋体" w:cs="Arial" w:hint="eastAsia"/>
          <w:sz w:val="24"/>
        </w:rPr>
        <w:t>当特定资产占前一估值日基金资产净值</w:t>
      </w:r>
      <w:r w:rsidR="003E5491" w:rsidRPr="00CD6672">
        <w:rPr>
          <w:rFonts w:ascii="宋体" w:eastAsia="宋体" w:hAnsi="宋体" w:cs="Arial"/>
          <w:sz w:val="24"/>
        </w:rPr>
        <w:t>50%以上的，经与基金托管人协商确认后，基金管理人应当暂停估值；</w:t>
      </w:r>
    </w:p>
    <w:p w14:paraId="785AA2E6"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5.中国证监会和《基金合同》认定的其他情形。</w:t>
      </w:r>
    </w:p>
    <w:p w14:paraId="2D74CCD7" w14:textId="77777777" w:rsidR="00167CA2" w:rsidRPr="00CD6672" w:rsidRDefault="00167CA2" w:rsidP="00D154F8">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（五）实施侧袋机制期间的基金资产估值</w:t>
      </w:r>
    </w:p>
    <w:p w14:paraId="74E327F3" w14:textId="25FB7F02" w:rsidR="00167CA2" w:rsidRPr="00CD6672" w:rsidRDefault="00167CA2" w:rsidP="00D154F8">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本基金实施侧袋机制的，应根据本部分的约定对主袋账户资产进行估值并披露主袋账户的基金净值</w:t>
      </w:r>
      <w:r w:rsidR="005E6697" w:rsidRPr="00CD6672">
        <w:rPr>
          <w:rFonts w:ascii="宋体" w:eastAsia="宋体" w:hAnsi="宋体" w:cs="Arial" w:hint="eastAsia"/>
          <w:sz w:val="24"/>
        </w:rPr>
        <w:t>信息</w:t>
      </w:r>
      <w:r w:rsidRPr="00CD6672">
        <w:rPr>
          <w:rFonts w:ascii="宋体" w:eastAsia="宋体" w:hAnsi="宋体" w:cs="Arial" w:hint="eastAsia"/>
          <w:sz w:val="24"/>
        </w:rPr>
        <w:t>，暂停披露侧袋账户份额净值。</w:t>
      </w:r>
    </w:p>
    <w:p w14:paraId="48283EE0" w14:textId="75887024"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w:t>
      </w:r>
      <w:r w:rsidR="004A17F6" w:rsidRPr="00CD6672">
        <w:rPr>
          <w:rFonts w:ascii="宋体" w:eastAsia="宋体" w:hAnsi="宋体" w:cs="Arial" w:hint="eastAsia"/>
          <w:sz w:val="24"/>
        </w:rPr>
        <w:t>六</w:t>
      </w:r>
      <w:r w:rsidRPr="00CD6672">
        <w:rPr>
          <w:rFonts w:ascii="宋体" w:eastAsia="宋体" w:hAnsi="宋体" w:cs="Arial" w:hint="eastAsia"/>
          <w:sz w:val="24"/>
        </w:rPr>
        <w:t>）基金会计制度</w:t>
      </w:r>
    </w:p>
    <w:p w14:paraId="4B00F1D0"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按国家有关部门规定的会计制度执行。</w:t>
      </w:r>
    </w:p>
    <w:p w14:paraId="7E499B9D" w14:textId="0E4316B5"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w:t>
      </w:r>
      <w:r w:rsidR="004A17F6" w:rsidRPr="00CD6672">
        <w:rPr>
          <w:rFonts w:ascii="宋体" w:eastAsia="宋体" w:hAnsi="宋体" w:cs="Arial" w:hint="eastAsia"/>
          <w:sz w:val="24"/>
        </w:rPr>
        <w:t>七</w:t>
      </w:r>
      <w:r w:rsidRPr="00CD6672">
        <w:rPr>
          <w:rFonts w:ascii="宋体" w:eastAsia="宋体" w:hAnsi="宋体" w:cs="Arial" w:hint="eastAsia"/>
          <w:sz w:val="24"/>
        </w:rPr>
        <w:t>）基金账册的建立</w:t>
      </w:r>
    </w:p>
    <w:p w14:paraId="68E3DB2E"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85C6B60" w14:textId="3ECADA85"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w:t>
      </w:r>
      <w:r w:rsidR="004A17F6" w:rsidRPr="00CD6672">
        <w:rPr>
          <w:rFonts w:ascii="宋体" w:eastAsia="宋体" w:hAnsi="宋体" w:cs="Arial" w:hint="eastAsia"/>
          <w:sz w:val="24"/>
        </w:rPr>
        <w:t>八</w:t>
      </w:r>
      <w:r w:rsidRPr="00CD6672">
        <w:rPr>
          <w:rFonts w:ascii="宋体" w:eastAsia="宋体" w:hAnsi="宋体" w:cs="Arial" w:hint="eastAsia"/>
          <w:sz w:val="24"/>
        </w:rPr>
        <w:t>）基金财务报表与报告的编制和复核</w:t>
      </w:r>
    </w:p>
    <w:p w14:paraId="5C8FF86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lastRenderedPageBreak/>
        <w:t>1.财务报表的编制</w:t>
      </w:r>
    </w:p>
    <w:p w14:paraId="1A3A2A11"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基金财务报表由基金管理人编制，基金托管人复核。</w:t>
      </w:r>
    </w:p>
    <w:p w14:paraId="446C980E"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2.报表复核</w:t>
      </w:r>
    </w:p>
    <w:p w14:paraId="15122EAD"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基金托管人在收到基金管理人编制的基金财务报表后，进行独立的复核。核对不符时，应及时通知基金管理人共同查出原因，进行调整，直至双方数据完全一致。</w:t>
      </w:r>
    </w:p>
    <w:p w14:paraId="7595514D"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3.财务报表的编制与复核时间安排</w:t>
      </w:r>
    </w:p>
    <w:p w14:paraId="7C5CE87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(1)报表的编制</w:t>
      </w:r>
    </w:p>
    <w:p w14:paraId="134FE472" w14:textId="072E0613"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基金管理人应当在每月结束后5个工作日内完成月度报表的编制；在季度结束之日起15个工作日内完成基金季度报告的编制；在上半年结束之日起</w:t>
      </w:r>
      <w:r w:rsidR="00BB0737" w:rsidRPr="00CD6672">
        <w:rPr>
          <w:rFonts w:ascii="宋体" w:eastAsia="宋体" w:hAnsi="宋体" w:cs="Arial" w:hint="eastAsia"/>
          <w:sz w:val="24"/>
        </w:rPr>
        <w:t>两个月</w:t>
      </w:r>
      <w:r w:rsidRPr="00CD6672">
        <w:rPr>
          <w:rFonts w:ascii="宋体" w:eastAsia="宋体" w:hAnsi="宋体" w:cs="Arial" w:hint="eastAsia"/>
          <w:sz w:val="24"/>
        </w:rPr>
        <w:t>内完成基金</w:t>
      </w:r>
      <w:r w:rsidR="00787157" w:rsidRPr="00CD6672">
        <w:rPr>
          <w:rFonts w:ascii="宋体" w:eastAsia="宋体" w:hAnsi="宋体" w:cs="Arial" w:hint="eastAsia"/>
          <w:sz w:val="24"/>
        </w:rPr>
        <w:t>中期</w:t>
      </w:r>
      <w:r w:rsidRPr="00CD6672">
        <w:rPr>
          <w:rFonts w:ascii="宋体" w:eastAsia="宋体" w:hAnsi="宋体" w:cs="Arial" w:hint="eastAsia"/>
          <w:sz w:val="24"/>
        </w:rPr>
        <w:t>报告的编制；在每年结束之日起</w:t>
      </w:r>
      <w:r w:rsidR="00BB0737" w:rsidRPr="00CD6672">
        <w:rPr>
          <w:rFonts w:ascii="宋体" w:eastAsia="宋体" w:hAnsi="宋体" w:cs="Arial" w:hint="eastAsia"/>
          <w:sz w:val="24"/>
        </w:rPr>
        <w:t>三个月</w:t>
      </w:r>
      <w:r w:rsidRPr="00CD6672">
        <w:rPr>
          <w:rFonts w:ascii="宋体" w:eastAsia="宋体" w:hAnsi="宋体" w:cs="Arial" w:hint="eastAsia"/>
          <w:sz w:val="24"/>
        </w:rPr>
        <w:t>内完成基金年度报告的编制。基金年度报告的财务会计报告应当经过</w:t>
      </w:r>
      <w:r w:rsidR="00984334" w:rsidRPr="00CD6672">
        <w:rPr>
          <w:rFonts w:ascii="宋体" w:eastAsia="宋体" w:hAnsi="宋体" w:cs="Arial" w:hint="eastAsia"/>
          <w:sz w:val="24"/>
        </w:rPr>
        <w:t>符合《中华人民共和国证券法》规定</w:t>
      </w:r>
      <w:r w:rsidR="00BB0737" w:rsidRPr="00CD6672">
        <w:rPr>
          <w:rFonts w:ascii="宋体" w:eastAsia="宋体" w:hAnsi="宋体" w:cs="Arial" w:hint="eastAsia"/>
          <w:sz w:val="24"/>
        </w:rPr>
        <w:t>的会计师事务所</w:t>
      </w:r>
      <w:r w:rsidRPr="00CD6672">
        <w:rPr>
          <w:rFonts w:ascii="宋体" w:eastAsia="宋体" w:hAnsi="宋体" w:cs="Arial" w:hint="eastAsia"/>
          <w:sz w:val="24"/>
        </w:rPr>
        <w:t>审计。《基金合同》生效不足两个月的，基金管理人可以不编制当期季度报告、</w:t>
      </w:r>
      <w:r w:rsidR="00787157" w:rsidRPr="00CD6672">
        <w:rPr>
          <w:rFonts w:ascii="宋体" w:eastAsia="宋体" w:hAnsi="宋体" w:cs="Arial" w:hint="eastAsia"/>
          <w:sz w:val="24"/>
        </w:rPr>
        <w:t>中期</w:t>
      </w:r>
      <w:r w:rsidRPr="00CD6672">
        <w:rPr>
          <w:rFonts w:ascii="宋体" w:eastAsia="宋体" w:hAnsi="宋体" w:cs="Arial" w:hint="eastAsia"/>
          <w:sz w:val="24"/>
        </w:rPr>
        <w:t>报告或者年度报告。</w:t>
      </w:r>
    </w:p>
    <w:p w14:paraId="7AFBA594" w14:textId="77777777" w:rsidR="00C26F94" w:rsidRPr="00CD6672" w:rsidRDefault="00C26F94" w:rsidP="00BE4507">
      <w:pPr>
        <w:pStyle w:val="a0"/>
        <w:adjustRightInd w:val="0"/>
        <w:snapToGrid w:val="0"/>
        <w:spacing w:line="400" w:lineRule="exact"/>
        <w:ind w:firstLine="480"/>
        <w:rPr>
          <w:rFonts w:ascii="宋体" w:hAnsi="宋体" w:cs="Arial"/>
          <w:sz w:val="24"/>
        </w:rPr>
      </w:pPr>
      <w:r w:rsidRPr="00CD6672">
        <w:rPr>
          <w:rFonts w:ascii="宋体" w:hAnsi="宋体" w:cs="Arial" w:hint="eastAsia"/>
          <w:sz w:val="24"/>
        </w:rPr>
        <w:t>(2)报表的复核</w:t>
      </w:r>
    </w:p>
    <w:p w14:paraId="230C1980" w14:textId="77777777" w:rsidR="00C26F94" w:rsidRPr="00CD6672" w:rsidRDefault="00C26F94" w:rsidP="00BE4507">
      <w:pPr>
        <w:pStyle w:val="a0"/>
        <w:adjustRightInd w:val="0"/>
        <w:snapToGrid w:val="0"/>
        <w:spacing w:line="400" w:lineRule="exact"/>
        <w:ind w:firstLine="480"/>
        <w:rPr>
          <w:rFonts w:ascii="宋体" w:hAnsi="宋体" w:cs="Arial"/>
          <w:sz w:val="24"/>
        </w:rPr>
      </w:pPr>
      <w:r w:rsidRPr="00CD6672">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23B0B5C" w14:textId="77777777" w:rsidR="00C26F94" w:rsidRPr="00CD6672" w:rsidRDefault="00C26F94" w:rsidP="00BE4507">
      <w:pPr>
        <w:pStyle w:val="a0"/>
        <w:adjustRightInd w:val="0"/>
        <w:snapToGrid w:val="0"/>
        <w:spacing w:line="400" w:lineRule="exact"/>
        <w:ind w:firstLine="480"/>
        <w:rPr>
          <w:rFonts w:ascii="宋体" w:hAnsi="宋体" w:cs="Arial"/>
          <w:sz w:val="24"/>
        </w:rPr>
      </w:pPr>
      <w:r w:rsidRPr="00CD6672">
        <w:rPr>
          <w:rFonts w:ascii="宋体" w:hAnsi="宋体" w:cs="Arial" w:hint="eastAsia"/>
          <w:sz w:val="24"/>
        </w:rPr>
        <w:t>基金管理人应留足充分的时间，便于基金托管人复核相关报表及报告。</w:t>
      </w:r>
    </w:p>
    <w:p w14:paraId="4E2F8351" w14:textId="0BABADA5" w:rsidR="00C26F94" w:rsidRPr="00CD6672" w:rsidRDefault="00C26F94" w:rsidP="00BE4507">
      <w:pPr>
        <w:pStyle w:val="a0"/>
        <w:adjustRightInd w:val="0"/>
        <w:snapToGrid w:val="0"/>
        <w:spacing w:line="400" w:lineRule="exact"/>
        <w:ind w:firstLine="480"/>
        <w:rPr>
          <w:rFonts w:ascii="宋体" w:hAnsi="宋体" w:cs="Arial"/>
          <w:sz w:val="24"/>
        </w:rPr>
      </w:pPr>
      <w:r w:rsidRPr="00CD6672">
        <w:rPr>
          <w:rFonts w:ascii="宋体" w:hAnsi="宋体" w:cs="Arial" w:hint="eastAsia"/>
          <w:sz w:val="24"/>
        </w:rPr>
        <w:t>（</w:t>
      </w:r>
      <w:r w:rsidR="004A17F6" w:rsidRPr="00CD6672">
        <w:rPr>
          <w:rFonts w:ascii="宋体" w:hAnsi="宋体" w:cs="Arial" w:hint="eastAsia"/>
          <w:sz w:val="24"/>
        </w:rPr>
        <w:t>九</w:t>
      </w:r>
      <w:r w:rsidRPr="00CD6672">
        <w:rPr>
          <w:rFonts w:ascii="宋体" w:hAnsi="宋体" w:cs="Arial" w:hint="eastAsia"/>
          <w:sz w:val="24"/>
        </w:rPr>
        <w:t>）基金管理人应在编制季度报告、</w:t>
      </w:r>
      <w:r w:rsidR="00787157" w:rsidRPr="00CD6672">
        <w:rPr>
          <w:rFonts w:ascii="宋体" w:hAnsi="宋体" w:cs="Arial" w:hint="eastAsia"/>
          <w:sz w:val="24"/>
        </w:rPr>
        <w:t>中期</w:t>
      </w:r>
      <w:r w:rsidRPr="00CD6672">
        <w:rPr>
          <w:rFonts w:ascii="宋体" w:hAnsi="宋体" w:cs="Arial" w:hint="eastAsia"/>
          <w:sz w:val="24"/>
        </w:rPr>
        <w:t>报告或者年度报告之前及时向基金托管人提供基金业绩比较基准的基础数据和编制结果。</w:t>
      </w:r>
    </w:p>
    <w:p w14:paraId="0FCD8B6D" w14:textId="54D30944" w:rsidR="00BE4507" w:rsidRPr="00CD6672" w:rsidRDefault="00BE4507">
      <w:pPr>
        <w:widowControl/>
        <w:jc w:val="left"/>
        <w:rPr>
          <w:rFonts w:ascii="宋体" w:eastAsia="宋体" w:hAnsi="宋体" w:cs="Arial"/>
          <w:sz w:val="24"/>
          <w:szCs w:val="24"/>
        </w:rPr>
      </w:pPr>
      <w:r w:rsidRPr="00CD6672">
        <w:rPr>
          <w:rFonts w:ascii="宋体" w:hAnsi="宋体" w:cs="Arial"/>
          <w:sz w:val="24"/>
        </w:rPr>
        <w:br w:type="page"/>
      </w:r>
    </w:p>
    <w:p w14:paraId="3F1767BF" w14:textId="77777777" w:rsidR="00C26F94" w:rsidRPr="00CD6672" w:rsidRDefault="00C26F94" w:rsidP="00BE4507">
      <w:pPr>
        <w:pStyle w:val="a0"/>
        <w:adjustRightInd w:val="0"/>
        <w:snapToGrid w:val="0"/>
        <w:spacing w:line="400" w:lineRule="exact"/>
        <w:ind w:firstLineChars="0" w:firstLine="0"/>
        <w:rPr>
          <w:rFonts w:ascii="宋体" w:hAnsi="宋体" w:cs="Arial"/>
          <w:sz w:val="24"/>
        </w:rPr>
      </w:pPr>
    </w:p>
    <w:p w14:paraId="5B6A95A2" w14:textId="77777777" w:rsidR="00C26F94" w:rsidRPr="00CD6672" w:rsidRDefault="00C26F94" w:rsidP="00BE4507">
      <w:pPr>
        <w:pStyle w:val="2"/>
        <w:spacing w:line="400" w:lineRule="exact"/>
        <w:jc w:val="center"/>
        <w:rPr>
          <w:rFonts w:ascii="宋体" w:eastAsia="宋体" w:hAnsi="宋体"/>
          <w:sz w:val="30"/>
        </w:rPr>
      </w:pPr>
      <w:bookmarkStart w:id="91" w:name="_Toc124325893"/>
      <w:r w:rsidRPr="00CD6672">
        <w:rPr>
          <w:rFonts w:ascii="宋体" w:eastAsia="宋体" w:hAnsi="宋体" w:hint="eastAsia"/>
          <w:sz w:val="30"/>
        </w:rPr>
        <w:t>九、基金收益分配</w:t>
      </w:r>
      <w:bookmarkEnd w:id="91"/>
    </w:p>
    <w:p w14:paraId="20ADEA8B" w14:textId="1A6C0998" w:rsidR="002520FD" w:rsidRPr="00CD6672" w:rsidRDefault="002520FD" w:rsidP="002520FD">
      <w:pPr>
        <w:adjustRightInd w:val="0"/>
        <w:snapToGrid w:val="0"/>
        <w:spacing w:line="400" w:lineRule="exact"/>
        <w:ind w:firstLineChars="200" w:firstLine="480"/>
        <w:rPr>
          <w:rFonts w:ascii="宋体" w:eastAsia="宋体" w:hAnsi="宋体" w:cs="Arial"/>
          <w:bCs/>
          <w:sz w:val="24"/>
        </w:rPr>
      </w:pPr>
      <w:bookmarkStart w:id="92" w:name="_Hlk21996192"/>
      <w:r w:rsidRPr="00CD6672">
        <w:rPr>
          <w:rFonts w:ascii="宋体" w:eastAsia="宋体" w:hAnsi="宋体" w:cs="Arial" w:hint="eastAsia"/>
          <w:bCs/>
          <w:sz w:val="24"/>
        </w:rPr>
        <w:t>（一）基金利润的构成</w:t>
      </w:r>
    </w:p>
    <w:p w14:paraId="4B0B907E" w14:textId="77777777"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基金利润指基金分红收入、利息收入、投资收益、公允价值变动收益和其他收入扣除相关费用后的余额，基金已实现收益指基金利润减去公允价值变动收益后的余额。</w:t>
      </w:r>
    </w:p>
    <w:p w14:paraId="15B2FBE1" w14:textId="1355EAD8"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（二）基金可供分配利润</w:t>
      </w:r>
    </w:p>
    <w:p w14:paraId="0E75B2DE" w14:textId="77777777"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基金可供分配利润指截至收益分配基准日基金未分配利润与未分配利润中已实现收益的孰低数。</w:t>
      </w:r>
      <w:bookmarkEnd w:id="92"/>
    </w:p>
    <w:p w14:paraId="545BB71A" w14:textId="2357B061"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（三）基金收益分配原则</w:t>
      </w:r>
    </w:p>
    <w:p w14:paraId="5D8C5316" w14:textId="4511F26E" w:rsidR="002520FD" w:rsidRPr="00CD6672" w:rsidRDefault="002520FD" w:rsidP="002520FD">
      <w:pPr>
        <w:adjustRightInd w:val="0"/>
        <w:snapToGrid w:val="0"/>
        <w:spacing w:line="400" w:lineRule="exact"/>
        <w:ind w:firstLineChars="200" w:firstLine="480"/>
        <w:rPr>
          <w:rFonts w:ascii="宋体" w:eastAsia="宋体" w:hAnsi="宋体" w:cs="Arial"/>
          <w:bCs/>
          <w:sz w:val="24"/>
        </w:rPr>
      </w:pPr>
      <w:bookmarkStart w:id="93" w:name="_Hlk21996032"/>
      <w:r w:rsidRPr="00CD6672">
        <w:rPr>
          <w:rFonts w:ascii="宋体" w:eastAsia="宋体" w:hAnsi="宋体" w:cs="Arial"/>
          <w:bCs/>
          <w:sz w:val="24"/>
        </w:rPr>
        <w:t>1</w:t>
      </w:r>
      <w:r w:rsidRPr="00CD6672">
        <w:rPr>
          <w:rFonts w:ascii="宋体" w:eastAsia="宋体" w:hAnsi="宋体" w:cs="Arial" w:hint="eastAsia"/>
          <w:bCs/>
          <w:sz w:val="24"/>
        </w:rPr>
        <w:t>、本基金收益分配方式分两种：现金分红与红利再投资，投资者可选择现金红利或将现金红利按除权后的基金份额净值自动转为基金份额进行再投资；若投资者不选择，本基金默认的收益分配方式是现金分红；基金份额持有人因持有的基金份额（原份额）所获得的红利再投资份额的持有期，按原份额的持有期计算；</w:t>
      </w:r>
    </w:p>
    <w:p w14:paraId="6B5C4962" w14:textId="7219E7B1"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bCs/>
          <w:sz w:val="24"/>
        </w:rPr>
        <w:t>2</w:t>
      </w:r>
      <w:r w:rsidRPr="00CD6672">
        <w:rPr>
          <w:rFonts w:ascii="宋体" w:eastAsia="宋体" w:hAnsi="宋体" w:cs="Arial" w:hint="eastAsia"/>
          <w:bCs/>
          <w:sz w:val="24"/>
        </w:rPr>
        <w:t>、基金收益分配后基金份额净值不能低于面值，即基金收益分配基准日的基金份额净值减去每单位基金份额收益分配金额后不能低于面值；</w:t>
      </w:r>
    </w:p>
    <w:p w14:paraId="4E781F00" w14:textId="66B81F73"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bCs/>
          <w:sz w:val="24"/>
        </w:rPr>
        <w:t>3</w:t>
      </w:r>
      <w:r w:rsidRPr="00CD6672">
        <w:rPr>
          <w:rFonts w:ascii="宋体" w:eastAsia="宋体" w:hAnsi="宋体" w:cs="Arial" w:hint="eastAsia"/>
          <w:bCs/>
          <w:sz w:val="24"/>
        </w:rPr>
        <w:t>、每一基金份额享有同等分配权；</w:t>
      </w:r>
    </w:p>
    <w:p w14:paraId="714A1A24" w14:textId="77777777"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bCs/>
          <w:sz w:val="24"/>
        </w:rPr>
        <w:t>4</w:t>
      </w:r>
      <w:r w:rsidRPr="00CD6672">
        <w:rPr>
          <w:rFonts w:ascii="宋体" w:eastAsia="宋体" w:hAnsi="宋体" w:cs="Arial" w:hint="eastAsia"/>
          <w:bCs/>
          <w:sz w:val="24"/>
        </w:rPr>
        <w:t>、法律法规或监管机关另有规定的，从其规定。</w:t>
      </w:r>
    </w:p>
    <w:p w14:paraId="42D9BA6F" w14:textId="39A939D9"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在不影响基金份额持有人利益的情况下，基金管理人经与基金托管人协商一致后，可在法律法规允许的前提下并按照监管部门要求履行适当程序后酌情调整以上基金收益分配原则，此项调整不需要召开基金份额持有人大会，但应于变更实施日前在规定媒介公告。</w:t>
      </w:r>
      <w:bookmarkEnd w:id="93"/>
    </w:p>
    <w:p w14:paraId="35D208C5" w14:textId="41E30C62"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（四）收益分配方案</w:t>
      </w:r>
    </w:p>
    <w:p w14:paraId="55A73C3D" w14:textId="77777777"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基金收益分配方案中应载明截止收益分配基准日的可供分配利润、基金收益分配对象、分配时间、分配数额及比例、分配方式等内容。</w:t>
      </w:r>
    </w:p>
    <w:p w14:paraId="0BBEE5BA" w14:textId="48D8CEDA"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（五）收益分配方案的确定、公告与实施</w:t>
      </w:r>
    </w:p>
    <w:p w14:paraId="357FC3D2" w14:textId="77777777" w:rsidR="002520FD" w:rsidRPr="00CD6672" w:rsidRDefault="002520FD" w:rsidP="002520FD">
      <w:pPr>
        <w:adjustRightInd w:val="0"/>
        <w:snapToGrid w:val="0"/>
        <w:spacing w:line="400" w:lineRule="exact"/>
        <w:ind w:firstLineChars="200" w:firstLine="480"/>
        <w:rPr>
          <w:rFonts w:ascii="宋体" w:eastAsia="宋体" w:hAnsi="宋体" w:cs="Arial"/>
          <w:bCs/>
          <w:sz w:val="24"/>
        </w:rPr>
      </w:pPr>
      <w:bookmarkStart w:id="94" w:name="_Hlk21996082"/>
      <w:bookmarkStart w:id="95" w:name="_Hlk21996108"/>
      <w:r w:rsidRPr="00CD6672">
        <w:rPr>
          <w:rFonts w:ascii="宋体" w:eastAsia="宋体" w:hAnsi="宋体" w:cs="Arial" w:hint="eastAsia"/>
          <w:bCs/>
          <w:sz w:val="24"/>
        </w:rPr>
        <w:t>本基金收益分配方案由基金管理人拟定，并由基金托管人复核，依照《信息披露办法》的有关规定在规定媒介公告。</w:t>
      </w:r>
    </w:p>
    <w:bookmarkEnd w:id="94"/>
    <w:bookmarkEnd w:id="95"/>
    <w:p w14:paraId="0188326C" w14:textId="1B0A9232"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（六）基金收益分配中发生的费用</w:t>
      </w:r>
    </w:p>
    <w:p w14:paraId="6103189F" w14:textId="44578378"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4ED47F3A" w14:textId="1F9AE626" w:rsidR="002520FD" w:rsidRPr="00CD6672" w:rsidRDefault="002520FD" w:rsidP="002520FD">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lastRenderedPageBreak/>
        <w:t>（七）实施侧袋机制期间的收益分配</w:t>
      </w:r>
    </w:p>
    <w:p w14:paraId="540FB5D5" w14:textId="732DDA2D" w:rsidR="002520FD" w:rsidRPr="00CD6672" w:rsidRDefault="002520FD" w:rsidP="002520FD">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本基金实施侧袋机制的，侧袋账户不进行收益分配，详见招募说明书的规定。</w:t>
      </w:r>
    </w:p>
    <w:p w14:paraId="2AD4717B" w14:textId="77777777"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71A95F33" w14:textId="77777777" w:rsidR="00C26F94" w:rsidRPr="00CD6672" w:rsidRDefault="00C26F94" w:rsidP="00BE4507">
      <w:pPr>
        <w:adjustRightInd w:val="0"/>
        <w:snapToGrid w:val="0"/>
        <w:spacing w:line="400" w:lineRule="exact"/>
        <w:ind w:firstLine="480"/>
        <w:rPr>
          <w:rFonts w:ascii="宋体" w:eastAsia="宋体" w:hAnsi="宋体" w:cs="Arial"/>
          <w:sz w:val="24"/>
        </w:rPr>
      </w:pPr>
    </w:p>
    <w:p w14:paraId="3BFF1B58" w14:textId="77777777" w:rsidR="00C26F94" w:rsidRPr="00CD6672" w:rsidRDefault="00C26F94" w:rsidP="00BE4507">
      <w:pPr>
        <w:pStyle w:val="2"/>
        <w:spacing w:line="400" w:lineRule="exact"/>
        <w:jc w:val="center"/>
        <w:rPr>
          <w:rFonts w:ascii="宋体" w:eastAsia="宋体" w:hAnsi="宋体"/>
          <w:sz w:val="30"/>
        </w:rPr>
      </w:pPr>
      <w:bookmarkStart w:id="96" w:name="_Toc124325894"/>
      <w:r w:rsidRPr="00CD6672">
        <w:rPr>
          <w:rFonts w:ascii="宋体" w:eastAsia="宋体" w:hAnsi="宋体" w:hint="eastAsia"/>
          <w:sz w:val="30"/>
        </w:rPr>
        <w:t>十、基金信息披露</w:t>
      </w:r>
      <w:bookmarkEnd w:id="96"/>
    </w:p>
    <w:p w14:paraId="44C8DE34"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（一）保密义务</w:t>
      </w:r>
    </w:p>
    <w:p w14:paraId="6901458F" w14:textId="49F4D953"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基金托管人和基金管理人应按法律法规、《基金合同》的有关规定进行信息披露，拟公开披露的信息在公开披露之前应予保密。除按《基金法》、</w:t>
      </w:r>
      <w:r w:rsidR="0062482A" w:rsidRPr="00CD6672">
        <w:rPr>
          <w:rFonts w:ascii="宋体" w:eastAsia="宋体" w:hAnsi="宋体" w:cs="Arial" w:hint="eastAsia"/>
          <w:sz w:val="24"/>
        </w:rPr>
        <w:t>《运作办法》、</w:t>
      </w:r>
      <w:r w:rsidRPr="00CD6672">
        <w:rPr>
          <w:rFonts w:ascii="宋体" w:eastAsia="宋体" w:hAnsi="宋体" w:cs="Arial" w:hint="eastAsia"/>
          <w:sz w:val="24"/>
        </w:rPr>
        <w:t>《基金合同》、《信息披露办法》</w:t>
      </w:r>
      <w:r w:rsidR="0062482A" w:rsidRPr="00CD6672">
        <w:rPr>
          <w:rFonts w:ascii="宋体" w:eastAsia="宋体" w:hAnsi="宋体" w:cs="Arial" w:hint="eastAsia"/>
          <w:sz w:val="24"/>
        </w:rPr>
        <w:t>、《流动性风险管理规定》</w:t>
      </w:r>
      <w:r w:rsidRPr="00CD6672">
        <w:rPr>
          <w:rFonts w:ascii="宋体" w:eastAsia="宋体"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70D6628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1.非因基金管理人和基金托管人的原因导致保密信息被披露、泄露或公开；</w:t>
      </w:r>
    </w:p>
    <w:p w14:paraId="6B8EBE3D"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2.基金管理人和基金托管人为遵守和服从法院判决或裁定、仲裁裁决或中国证监会等监管机构的命令、决定所做出的信息披露或公开。</w:t>
      </w:r>
    </w:p>
    <w:p w14:paraId="5E252B43"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（二）信息披露的内容</w:t>
      </w:r>
    </w:p>
    <w:p w14:paraId="52F981FB" w14:textId="045F5183"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基金的信息披露内容主要包括基金招募说明书、《基金合同》、托管协议、</w:t>
      </w:r>
      <w:r w:rsidR="00D04AC7" w:rsidRPr="00CD6672">
        <w:rPr>
          <w:rFonts w:ascii="宋体" w:eastAsia="宋体" w:hAnsi="宋体" w:cs="Arial" w:hint="eastAsia"/>
          <w:sz w:val="24"/>
        </w:rPr>
        <w:t>基金产品资料概要、</w:t>
      </w:r>
      <w:r w:rsidRPr="00CD6672">
        <w:rPr>
          <w:rFonts w:ascii="宋体" w:eastAsia="宋体" w:hAnsi="宋体" w:cs="Arial" w:hint="eastAsia"/>
          <w:sz w:val="24"/>
        </w:rPr>
        <w:t>基金份额发售公告</w:t>
      </w:r>
      <w:r w:rsidR="002352E9" w:rsidRPr="00CD6672">
        <w:rPr>
          <w:rFonts w:ascii="宋体" w:eastAsia="宋体" w:hAnsi="宋体" w:cs="Arial" w:hint="eastAsia"/>
          <w:sz w:val="24"/>
        </w:rPr>
        <w:t>、</w:t>
      </w:r>
      <w:r w:rsidR="00AF109C" w:rsidRPr="00CD6672">
        <w:rPr>
          <w:rFonts w:ascii="宋体" w:eastAsia="宋体" w:hAnsi="宋体" w:cs="Arial" w:hint="eastAsia"/>
          <w:sz w:val="24"/>
        </w:rPr>
        <w:t>基金募集情况、</w:t>
      </w:r>
      <w:r w:rsidRPr="00CD6672">
        <w:rPr>
          <w:rFonts w:ascii="宋体" w:eastAsia="宋体" w:hAnsi="宋体" w:cs="Arial" w:hint="eastAsia"/>
          <w:sz w:val="24"/>
        </w:rPr>
        <w:t>《基金合同》生效公告、基金净值</w:t>
      </w:r>
      <w:r w:rsidR="00D04AC7" w:rsidRPr="00CD6672">
        <w:rPr>
          <w:rFonts w:ascii="宋体" w:eastAsia="宋体" w:hAnsi="宋体" w:cs="Arial" w:hint="eastAsia"/>
          <w:sz w:val="24"/>
        </w:rPr>
        <w:t>信息</w:t>
      </w:r>
      <w:r w:rsidRPr="00CD6672">
        <w:rPr>
          <w:rFonts w:ascii="宋体" w:eastAsia="宋体" w:hAnsi="宋体" w:cs="Arial" w:hint="eastAsia"/>
          <w:sz w:val="24"/>
        </w:rPr>
        <w:t>、基金份额申购、赎回价格、基金定期报告</w:t>
      </w:r>
      <w:r w:rsidR="00923833" w:rsidRPr="00CD6672">
        <w:rPr>
          <w:rFonts w:ascii="宋体" w:eastAsia="宋体" w:hAnsi="宋体" w:cs="Arial" w:hint="eastAsia"/>
          <w:sz w:val="24"/>
        </w:rPr>
        <w:t>（</w:t>
      </w:r>
      <w:r w:rsidRPr="00CD6672">
        <w:rPr>
          <w:rFonts w:ascii="宋体" w:eastAsia="宋体" w:hAnsi="宋体" w:cs="Arial" w:hint="eastAsia"/>
          <w:sz w:val="24"/>
        </w:rPr>
        <w:t>包括基金年度报告、基金</w:t>
      </w:r>
      <w:r w:rsidR="00D04AC7" w:rsidRPr="00CD6672">
        <w:rPr>
          <w:rFonts w:ascii="宋体" w:eastAsia="宋体" w:hAnsi="宋体" w:cs="Arial" w:hint="eastAsia"/>
          <w:sz w:val="24"/>
        </w:rPr>
        <w:t>中期</w:t>
      </w:r>
      <w:r w:rsidRPr="00CD6672">
        <w:rPr>
          <w:rFonts w:ascii="宋体" w:eastAsia="宋体" w:hAnsi="宋体" w:cs="Arial" w:hint="eastAsia"/>
          <w:sz w:val="24"/>
        </w:rPr>
        <w:t>报告和基金季度报告</w:t>
      </w:r>
      <w:r w:rsidR="00923833" w:rsidRPr="00CD6672">
        <w:rPr>
          <w:rFonts w:ascii="宋体" w:eastAsia="宋体" w:hAnsi="宋体" w:cs="Arial" w:hint="eastAsia"/>
          <w:sz w:val="24"/>
        </w:rPr>
        <w:t>）</w:t>
      </w:r>
      <w:r w:rsidRPr="00CD6672">
        <w:rPr>
          <w:rFonts w:ascii="宋体" w:eastAsia="宋体" w:hAnsi="宋体" w:cs="Arial" w:hint="eastAsia"/>
          <w:sz w:val="24"/>
        </w:rPr>
        <w:t>、临时报告、澄清公告、基金份额持有人大会决议、</w:t>
      </w:r>
      <w:r w:rsidR="00D04AC7" w:rsidRPr="00CD6672">
        <w:rPr>
          <w:rFonts w:ascii="宋体" w:eastAsia="宋体" w:hAnsi="宋体" w:cs="Arial" w:hint="eastAsia"/>
          <w:sz w:val="24"/>
        </w:rPr>
        <w:t>清算报告、</w:t>
      </w:r>
      <w:r w:rsidR="003E5491" w:rsidRPr="00CD6672">
        <w:rPr>
          <w:rFonts w:ascii="宋体" w:eastAsia="宋体" w:hAnsi="宋体" w:cs="Arial" w:hint="eastAsia"/>
          <w:sz w:val="24"/>
        </w:rPr>
        <w:t>实施侧袋机制期间的信息披露、</w:t>
      </w:r>
      <w:r w:rsidR="00D04AC7" w:rsidRPr="00CD6672">
        <w:rPr>
          <w:rFonts w:ascii="宋体" w:eastAsia="宋体" w:hAnsi="宋体" w:cs="Arial" w:hint="eastAsia"/>
          <w:sz w:val="24"/>
        </w:rPr>
        <w:t>投资资产支持证券的信息披露、投资证券投资基金的信息披露、</w:t>
      </w:r>
      <w:r w:rsidR="00283A6D" w:rsidRPr="00CD6672">
        <w:rPr>
          <w:rFonts w:ascii="宋体" w:eastAsia="宋体" w:hAnsi="宋体" w:cs="Arial" w:hint="eastAsia"/>
          <w:sz w:val="24"/>
        </w:rPr>
        <w:t>参与港股通交易的信息披露、</w:t>
      </w:r>
      <w:r w:rsidRPr="00CD6672">
        <w:rPr>
          <w:rFonts w:ascii="宋体" w:eastAsia="宋体" w:hAnsi="宋体" w:cs="Arial" w:hint="eastAsia"/>
          <w:sz w:val="24"/>
        </w:rPr>
        <w:t>中国证监会规定的其他信息。基金年度报告</w:t>
      </w:r>
      <w:r w:rsidR="00923833" w:rsidRPr="00CD6672">
        <w:rPr>
          <w:rFonts w:ascii="宋体" w:eastAsia="宋体" w:hAnsi="宋体" w:cs="Arial" w:hint="eastAsia"/>
          <w:sz w:val="24"/>
        </w:rPr>
        <w:t>中的财务会计报告应当经过符合《中华人民共和国证券法》规定的</w:t>
      </w:r>
      <w:r w:rsidRPr="00CD6672">
        <w:rPr>
          <w:rFonts w:ascii="宋体" w:eastAsia="宋体" w:hAnsi="宋体" w:cs="Arial" w:hint="eastAsia"/>
          <w:sz w:val="24"/>
        </w:rPr>
        <w:t>会计师事务所审计后，方可披露。</w:t>
      </w:r>
    </w:p>
    <w:p w14:paraId="749F070A" w14:textId="1B2CB553" w:rsidR="003E5491" w:rsidRPr="00CD6672" w:rsidRDefault="003E5491"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本基金实施侧袋机制的，相关信息披露义务人应当根据法律法规、基金合同和招募说明书的规定进行信息披露</w:t>
      </w:r>
      <w:r w:rsidR="002352E9" w:rsidRPr="00CD6672">
        <w:rPr>
          <w:rFonts w:ascii="宋体" w:eastAsia="宋体" w:hAnsi="宋体" w:cs="Arial" w:hint="eastAsia"/>
          <w:sz w:val="24"/>
        </w:rPr>
        <w:t>，详见招募说明书的规定</w:t>
      </w:r>
      <w:r w:rsidRPr="00CD6672">
        <w:rPr>
          <w:rFonts w:ascii="宋体" w:eastAsia="宋体" w:hAnsi="宋体" w:cs="Arial" w:hint="eastAsia"/>
          <w:sz w:val="24"/>
        </w:rPr>
        <w:t>。</w:t>
      </w:r>
    </w:p>
    <w:p w14:paraId="48FC4F74"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（三）基金托管人和基金管理人在信息披露中的职责和信息披露程序</w:t>
      </w:r>
    </w:p>
    <w:p w14:paraId="1280E3BE"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1.职责</w:t>
      </w:r>
    </w:p>
    <w:p w14:paraId="75ADB840"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2482735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对于不需要基金托管人复核的信息，基金管理人在公告前应告知基金托管人。</w:t>
      </w:r>
    </w:p>
    <w:p w14:paraId="3B90002A" w14:textId="069DECA3"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基金管理人和基金托管人应积极配合、互相监督，保证其履行按照法定方式和</w:t>
      </w:r>
      <w:r w:rsidR="00731751" w:rsidRPr="00CD6672">
        <w:rPr>
          <w:rFonts w:ascii="宋体" w:eastAsia="宋体" w:hAnsi="宋体" w:cs="Arial" w:hint="eastAsia"/>
          <w:sz w:val="24"/>
        </w:rPr>
        <w:t>时限</w:t>
      </w:r>
      <w:r w:rsidRPr="00CD6672">
        <w:rPr>
          <w:rFonts w:ascii="宋体" w:eastAsia="宋体" w:hAnsi="宋体" w:cs="Arial" w:hint="eastAsia"/>
          <w:sz w:val="24"/>
        </w:rPr>
        <w:t>披露的义务。</w:t>
      </w:r>
    </w:p>
    <w:p w14:paraId="1E631524" w14:textId="7EBF5B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基金管理人应当在中国证监会规定的时间内，将应予披露的基金信息通过</w:t>
      </w:r>
      <w:r w:rsidR="00696C31" w:rsidRPr="00CD6672">
        <w:rPr>
          <w:rFonts w:ascii="宋体" w:eastAsia="宋体" w:hAnsi="宋体" w:cs="Arial" w:hint="eastAsia"/>
          <w:sz w:val="24"/>
        </w:rPr>
        <w:t>符合中国证监会规定条件的全国性报刊及《信息披露办法》规定的互联网网站</w:t>
      </w:r>
      <w:r w:rsidRPr="00CD6672">
        <w:rPr>
          <w:rFonts w:ascii="宋体" w:eastAsia="宋体" w:hAnsi="宋体" w:cs="Arial" w:hint="eastAsia"/>
          <w:sz w:val="24"/>
        </w:rPr>
        <w:t>披露。</w:t>
      </w:r>
      <w:r w:rsidRPr="00CD6672">
        <w:rPr>
          <w:rFonts w:ascii="宋体" w:eastAsia="宋体" w:hAnsi="宋体" w:cs="Arial" w:hint="eastAsia"/>
          <w:sz w:val="24"/>
        </w:rPr>
        <w:lastRenderedPageBreak/>
        <w:t>根据法律法规应由基金托管人公开披露的信息，基金托管人将通过</w:t>
      </w:r>
      <w:r w:rsidR="00696C31" w:rsidRPr="00CD6672">
        <w:rPr>
          <w:rFonts w:ascii="宋体" w:eastAsia="宋体" w:hAnsi="宋体" w:cs="Arial" w:hint="eastAsia"/>
          <w:sz w:val="24"/>
        </w:rPr>
        <w:t>规定</w:t>
      </w:r>
      <w:r w:rsidRPr="00CD6672">
        <w:rPr>
          <w:rFonts w:ascii="宋体" w:eastAsia="宋体" w:hAnsi="宋体" w:cs="Arial" w:hint="eastAsia"/>
          <w:sz w:val="24"/>
        </w:rPr>
        <w:t>媒介或基金托管人的互联网网站公开披露。</w:t>
      </w:r>
    </w:p>
    <w:p w14:paraId="5A2EBD4D"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当出现下述情况时，基金管理人和基金托管人可暂停或延迟披露基金相关信息：</w:t>
      </w:r>
    </w:p>
    <w:p w14:paraId="4E2107C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(1)不可抗力；</w:t>
      </w:r>
    </w:p>
    <w:p w14:paraId="56FF7583" w14:textId="31B3CBE9"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w:t>
      </w:r>
      <w:r w:rsidR="00D04AC7" w:rsidRPr="00CD6672">
        <w:rPr>
          <w:rFonts w:ascii="宋体" w:eastAsia="宋体" w:hAnsi="宋体" w:cs="Arial" w:hint="eastAsia"/>
          <w:sz w:val="24"/>
        </w:rPr>
        <w:t>发生暂停估值的情形</w:t>
      </w:r>
      <w:r w:rsidRPr="00CD6672">
        <w:rPr>
          <w:rFonts w:ascii="宋体" w:eastAsia="宋体" w:hAnsi="宋体" w:cs="Arial" w:hint="eastAsia"/>
          <w:sz w:val="24"/>
        </w:rPr>
        <w:t>；</w:t>
      </w:r>
    </w:p>
    <w:p w14:paraId="214BFE14" w14:textId="59A27F23"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D04AC7" w:rsidRPr="00CD6672">
        <w:rPr>
          <w:rFonts w:ascii="宋体" w:eastAsia="宋体" w:hAnsi="宋体" w:cs="Arial"/>
          <w:sz w:val="24"/>
        </w:rPr>
        <w:t>3</w:t>
      </w:r>
      <w:r w:rsidRPr="00CD6672">
        <w:rPr>
          <w:rFonts w:ascii="宋体" w:eastAsia="宋体" w:hAnsi="宋体" w:cs="Arial" w:hint="eastAsia"/>
          <w:sz w:val="24"/>
        </w:rPr>
        <w:t>)法律法规、《基金合同》或中国证监会规定的情况。</w:t>
      </w:r>
    </w:p>
    <w:p w14:paraId="7B5F16C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2.程序</w:t>
      </w:r>
    </w:p>
    <w:p w14:paraId="09FA0ED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917FE4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3.信息文本的存放</w:t>
      </w:r>
    </w:p>
    <w:p w14:paraId="0883087F" w14:textId="6AB8E71D" w:rsidR="00C26F94" w:rsidRPr="00CD6672" w:rsidRDefault="005C423B"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依法必须披露的信息发布后，基金管理人、基金托管人应当按照相关法律法规规定将信息置备于各自住所，供社会公众查阅、复制</w:t>
      </w:r>
      <w:r w:rsidR="00C26F94" w:rsidRPr="00CD6672">
        <w:rPr>
          <w:rFonts w:ascii="宋体" w:eastAsia="宋体" w:hAnsi="宋体" w:cs="Arial" w:hint="eastAsia"/>
          <w:sz w:val="24"/>
        </w:rPr>
        <w:t>。在支付工本费后可在合理时间获得上述文件的复制件或复印件。基金管理人和基金托管人应保证文本的内容与所公告的内容完全一致。</w:t>
      </w:r>
    </w:p>
    <w:p w14:paraId="25E998AD" w14:textId="7A8282F3" w:rsidR="00BE4507" w:rsidRPr="00CD6672" w:rsidRDefault="00BE4507">
      <w:pPr>
        <w:widowControl/>
        <w:jc w:val="left"/>
        <w:rPr>
          <w:rFonts w:ascii="宋体" w:eastAsia="宋体" w:hAnsi="宋体" w:cs="Arial"/>
          <w:sz w:val="24"/>
          <w:szCs w:val="24"/>
        </w:rPr>
      </w:pPr>
      <w:r w:rsidRPr="00CD6672">
        <w:rPr>
          <w:rFonts w:ascii="宋体" w:hAnsi="宋体" w:cs="Arial"/>
          <w:sz w:val="24"/>
        </w:rPr>
        <w:br w:type="page"/>
      </w:r>
    </w:p>
    <w:p w14:paraId="7BE69F02" w14:textId="77777777" w:rsidR="00C26F94" w:rsidRPr="00CD6672" w:rsidRDefault="00C26F94" w:rsidP="00BE4507">
      <w:pPr>
        <w:pStyle w:val="a0"/>
        <w:spacing w:line="400" w:lineRule="exact"/>
        <w:ind w:firstLineChars="0" w:firstLine="0"/>
        <w:rPr>
          <w:rFonts w:ascii="宋体" w:hAnsi="宋体" w:cs="Arial"/>
          <w:sz w:val="24"/>
        </w:rPr>
      </w:pPr>
    </w:p>
    <w:p w14:paraId="0D92E298" w14:textId="77777777" w:rsidR="00C26F94" w:rsidRPr="00CD6672" w:rsidRDefault="00C26F94" w:rsidP="00BE4507">
      <w:pPr>
        <w:pStyle w:val="2"/>
        <w:spacing w:line="400" w:lineRule="exact"/>
        <w:jc w:val="center"/>
        <w:rPr>
          <w:rFonts w:ascii="宋体" w:eastAsia="宋体" w:hAnsi="宋体"/>
          <w:sz w:val="30"/>
        </w:rPr>
      </w:pPr>
      <w:bookmarkStart w:id="97" w:name="_Toc124325895"/>
      <w:r w:rsidRPr="00CD6672">
        <w:rPr>
          <w:rFonts w:ascii="宋体" w:eastAsia="宋体" w:hAnsi="宋体" w:hint="eastAsia"/>
          <w:sz w:val="30"/>
        </w:rPr>
        <w:t>十一、基金费用</w:t>
      </w:r>
      <w:bookmarkEnd w:id="97"/>
    </w:p>
    <w:p w14:paraId="570B881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（一）基金管理费的计提比例和计提方法</w:t>
      </w:r>
    </w:p>
    <w:p w14:paraId="7071580F" w14:textId="52873341"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本基金的管理费按前一日基金资产净值的</w:t>
      </w:r>
      <w:r w:rsidR="00D04AC7" w:rsidRPr="00CD6672">
        <w:rPr>
          <w:rFonts w:ascii="宋体" w:eastAsia="宋体" w:hAnsi="宋体" w:cs="Arial" w:hint="eastAsia"/>
          <w:sz w:val="24"/>
        </w:rPr>
        <w:t>0</w:t>
      </w:r>
      <w:r w:rsidR="00D04AC7" w:rsidRPr="00CD6672">
        <w:rPr>
          <w:rFonts w:ascii="宋体" w:eastAsia="宋体" w:hAnsi="宋体" w:cs="Arial"/>
          <w:sz w:val="24"/>
        </w:rPr>
        <w:t>.</w:t>
      </w:r>
      <w:r w:rsidR="002221A6" w:rsidRPr="00CD6672">
        <w:rPr>
          <w:rFonts w:ascii="宋体" w:eastAsia="宋体" w:hAnsi="宋体" w:cs="Arial"/>
          <w:sz w:val="24"/>
        </w:rPr>
        <w:t>70</w:t>
      </w:r>
      <w:r w:rsidRPr="00CD6672">
        <w:rPr>
          <w:rFonts w:ascii="宋体" w:eastAsia="宋体" w:hAnsi="宋体" w:cs="Arial" w:hint="eastAsia"/>
          <w:sz w:val="24"/>
        </w:rPr>
        <w:t>%</w:t>
      </w:r>
      <w:r w:rsidR="00923833" w:rsidRPr="00CD6672">
        <w:rPr>
          <w:rFonts w:ascii="宋体" w:eastAsia="宋体" w:hAnsi="宋体" w:cs="Arial" w:hint="eastAsia"/>
          <w:sz w:val="24"/>
        </w:rPr>
        <w:t>的</w:t>
      </w:r>
      <w:r w:rsidRPr="00CD6672">
        <w:rPr>
          <w:rFonts w:ascii="宋体" w:eastAsia="宋体" w:hAnsi="宋体" w:cs="Arial" w:hint="eastAsia"/>
          <w:sz w:val="24"/>
        </w:rPr>
        <w:t>年费率计提</w:t>
      </w:r>
      <w:r w:rsidR="00923833" w:rsidRPr="00CD6672">
        <w:rPr>
          <w:rFonts w:ascii="宋体" w:eastAsia="宋体" w:hAnsi="宋体" w:cs="Arial" w:hint="eastAsia"/>
          <w:sz w:val="24"/>
        </w:rPr>
        <w:t>，但本基金投资于本基金管理人所管理的基金的部分不收取管理费</w:t>
      </w:r>
      <w:r w:rsidRPr="00CD6672">
        <w:rPr>
          <w:rFonts w:ascii="宋体" w:eastAsia="宋体" w:hAnsi="宋体" w:cs="Arial" w:hint="eastAsia"/>
          <w:sz w:val="24"/>
        </w:rPr>
        <w:t>。管理费的计算方法如下：</w:t>
      </w:r>
    </w:p>
    <w:p w14:paraId="474C3900" w14:textId="27C617C9"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H＝E×</w:t>
      </w:r>
      <w:r w:rsidR="00923833" w:rsidRPr="00CD6672">
        <w:rPr>
          <w:rFonts w:ascii="宋体" w:eastAsia="宋体" w:hAnsi="宋体" w:cs="Arial"/>
          <w:sz w:val="24"/>
        </w:rPr>
        <w:t>0.70%</w:t>
      </w:r>
      <w:r w:rsidRPr="00CD6672">
        <w:rPr>
          <w:rFonts w:ascii="宋体" w:eastAsia="宋体" w:hAnsi="宋体" w:cs="Arial" w:hint="eastAsia"/>
          <w:sz w:val="24"/>
        </w:rPr>
        <w:t>÷当年天数</w:t>
      </w:r>
    </w:p>
    <w:p w14:paraId="5233911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H为每日应计提的基金管理费</w:t>
      </w:r>
    </w:p>
    <w:p w14:paraId="1F51DBE6" w14:textId="77777777" w:rsidR="00D04AC7" w:rsidRPr="00CD6672" w:rsidRDefault="00C26F94"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sz w:val="24"/>
        </w:rPr>
        <w:t>E为前一日的基金资产净值</w:t>
      </w:r>
      <w:r w:rsidR="00D04AC7" w:rsidRPr="00CD6672">
        <w:rPr>
          <w:rFonts w:ascii="宋体" w:eastAsia="宋体" w:hAnsi="宋体" w:cs="Arial" w:hint="eastAsia"/>
          <w:bCs/>
          <w:sz w:val="24"/>
        </w:rPr>
        <w:t>（扣除投资于本基金管理人所管理的基金的部分），若为负数，则E取0</w:t>
      </w:r>
    </w:p>
    <w:p w14:paraId="6AED63E1"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（二）基金托管费的计提比例和计提方法</w:t>
      </w:r>
    </w:p>
    <w:p w14:paraId="301DAA4C" w14:textId="2B49B6A0"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本基金的托管费按前一日基金资产净值的</w:t>
      </w:r>
      <w:r w:rsidR="00D04AC7" w:rsidRPr="00CD6672">
        <w:rPr>
          <w:rFonts w:ascii="宋体" w:eastAsia="宋体" w:hAnsi="宋体" w:cs="Arial" w:hint="eastAsia"/>
          <w:sz w:val="24"/>
        </w:rPr>
        <w:t>0</w:t>
      </w:r>
      <w:r w:rsidR="00D04AC7" w:rsidRPr="00CD6672">
        <w:rPr>
          <w:rFonts w:ascii="宋体" w:eastAsia="宋体" w:hAnsi="宋体" w:cs="Arial"/>
          <w:sz w:val="24"/>
        </w:rPr>
        <w:t>.15</w:t>
      </w:r>
      <w:r w:rsidRPr="00CD6672">
        <w:rPr>
          <w:rFonts w:ascii="宋体" w:eastAsia="宋体" w:hAnsi="宋体" w:cs="Arial" w:hint="eastAsia"/>
          <w:sz w:val="24"/>
        </w:rPr>
        <w:t>%</w:t>
      </w:r>
      <w:r w:rsidR="00923833" w:rsidRPr="00CD6672">
        <w:rPr>
          <w:rFonts w:ascii="宋体" w:eastAsia="宋体" w:hAnsi="宋体" w:cs="Arial" w:hint="eastAsia"/>
          <w:sz w:val="24"/>
        </w:rPr>
        <w:t>的</w:t>
      </w:r>
      <w:r w:rsidRPr="00CD6672">
        <w:rPr>
          <w:rFonts w:ascii="宋体" w:eastAsia="宋体" w:hAnsi="宋体" w:cs="Arial" w:hint="eastAsia"/>
          <w:sz w:val="24"/>
        </w:rPr>
        <w:t>年费率计提</w:t>
      </w:r>
      <w:r w:rsidR="00923833" w:rsidRPr="00CD6672">
        <w:rPr>
          <w:rFonts w:ascii="宋体" w:eastAsia="宋体" w:hAnsi="宋体" w:cs="Arial" w:hint="eastAsia"/>
          <w:sz w:val="24"/>
        </w:rPr>
        <w:t>，但本基金投资于本基金托管人所托管的基金的部分不收取托管费</w:t>
      </w:r>
      <w:r w:rsidRPr="00CD6672">
        <w:rPr>
          <w:rFonts w:ascii="宋体" w:eastAsia="宋体" w:hAnsi="宋体" w:cs="Arial" w:hint="eastAsia"/>
          <w:sz w:val="24"/>
        </w:rPr>
        <w:t>。托管费的计算方法如下：</w:t>
      </w:r>
    </w:p>
    <w:p w14:paraId="7D1AED50" w14:textId="758B4552"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H＝E×</w:t>
      </w:r>
      <w:r w:rsidR="00923833" w:rsidRPr="00CD6672">
        <w:rPr>
          <w:rFonts w:ascii="宋体" w:eastAsia="宋体" w:hAnsi="宋体" w:cs="Arial"/>
          <w:sz w:val="24"/>
        </w:rPr>
        <w:t>0.15%</w:t>
      </w:r>
      <w:r w:rsidRPr="00CD6672">
        <w:rPr>
          <w:rFonts w:ascii="宋体" w:eastAsia="宋体" w:hAnsi="宋体" w:cs="Arial" w:hint="eastAsia"/>
          <w:sz w:val="24"/>
        </w:rPr>
        <w:t>÷当年天数</w:t>
      </w:r>
    </w:p>
    <w:p w14:paraId="0D0F0FC0"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H为每日应计提的基金托管费</w:t>
      </w:r>
    </w:p>
    <w:p w14:paraId="15DBEBA1" w14:textId="130A4E8A" w:rsidR="00D04AC7" w:rsidRPr="00CD6672" w:rsidRDefault="00C26F94" w:rsidP="00BE4507">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sz w:val="24"/>
        </w:rPr>
        <w:t>E为前一日的基金资产净值</w:t>
      </w:r>
      <w:r w:rsidR="00D04AC7" w:rsidRPr="00CD6672">
        <w:rPr>
          <w:rFonts w:ascii="宋体" w:eastAsia="宋体" w:hAnsi="宋体" w:cs="Arial" w:hint="eastAsia"/>
          <w:bCs/>
          <w:sz w:val="24"/>
        </w:rPr>
        <w:t>（扣除投资于本基金托管人所托管的基金的部分），若为负数，则E取0</w:t>
      </w:r>
    </w:p>
    <w:p w14:paraId="4BFA894A" w14:textId="0644D674" w:rsidR="00C26F94" w:rsidRPr="00CD6672" w:rsidRDefault="002221A6" w:rsidP="00C73E79">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bCs/>
          <w:sz w:val="24"/>
        </w:rPr>
        <w:t>（三）</w:t>
      </w:r>
      <w:r w:rsidR="00923833" w:rsidRPr="00CD6672">
        <w:rPr>
          <w:rFonts w:ascii="宋体" w:eastAsia="宋体" w:hAnsi="宋体" w:cs="Arial" w:hint="eastAsia"/>
          <w:sz w:val="24"/>
        </w:rPr>
        <w:t>基金投资基础基金份额产生的费用（包括但不限于申购费、赎回费以及销售服务费用等）、</w:t>
      </w:r>
      <w:r w:rsidR="00C26F94" w:rsidRPr="00CD6672">
        <w:rPr>
          <w:rFonts w:ascii="宋体" w:eastAsia="宋体" w:hAnsi="宋体" w:cs="Arial" w:hint="eastAsia"/>
          <w:sz w:val="24"/>
        </w:rPr>
        <w:t>账户开户费用</w:t>
      </w:r>
      <w:r w:rsidR="00923833" w:rsidRPr="00CD6672">
        <w:rPr>
          <w:rFonts w:ascii="宋体" w:eastAsia="宋体" w:hAnsi="宋体" w:cs="Arial" w:hint="eastAsia"/>
          <w:sz w:val="24"/>
        </w:rPr>
        <w:t>和账户维护费</w:t>
      </w:r>
      <w:r w:rsidR="00C26F94" w:rsidRPr="00CD6672">
        <w:rPr>
          <w:rFonts w:ascii="宋体" w:eastAsia="宋体" w:hAnsi="宋体" w:cs="Arial" w:hint="eastAsia"/>
          <w:sz w:val="24"/>
        </w:rPr>
        <w:t>、</w:t>
      </w:r>
      <w:r w:rsidR="00923833" w:rsidRPr="00CD6672">
        <w:rPr>
          <w:rFonts w:ascii="宋体" w:eastAsia="宋体" w:hAnsi="宋体" w:cs="Arial" w:hint="eastAsia"/>
          <w:sz w:val="24"/>
        </w:rPr>
        <w:t>基金的</w:t>
      </w:r>
      <w:r w:rsidR="00C26F94" w:rsidRPr="00CD6672">
        <w:rPr>
          <w:rFonts w:ascii="宋体" w:eastAsia="宋体" w:hAnsi="宋体" w:cs="Arial" w:hint="eastAsia"/>
          <w:sz w:val="24"/>
        </w:rPr>
        <w:t>证券交易费用、因投资港股通标的</w:t>
      </w:r>
      <w:r w:rsidR="001353DD" w:rsidRPr="00CD6672">
        <w:rPr>
          <w:rFonts w:ascii="宋体" w:eastAsia="宋体" w:hAnsi="宋体" w:cs="Arial" w:hint="eastAsia"/>
          <w:sz w:val="24"/>
        </w:rPr>
        <w:t>证券</w:t>
      </w:r>
      <w:r w:rsidR="00C26F94" w:rsidRPr="00CD6672">
        <w:rPr>
          <w:rFonts w:ascii="宋体" w:eastAsia="宋体" w:hAnsi="宋体" w:cs="Arial" w:hint="eastAsia"/>
          <w:sz w:val="24"/>
        </w:rPr>
        <w:t>而产生的各项合理费用、基金</w:t>
      </w:r>
      <w:r w:rsidR="00923833" w:rsidRPr="00CD6672">
        <w:rPr>
          <w:rFonts w:ascii="宋体" w:eastAsia="宋体" w:hAnsi="宋体" w:cs="Arial" w:hint="eastAsia"/>
          <w:sz w:val="24"/>
        </w:rPr>
        <w:t>的银行汇划</w:t>
      </w:r>
      <w:r w:rsidR="00C26F94" w:rsidRPr="00CD6672">
        <w:rPr>
          <w:rFonts w:ascii="宋体" w:eastAsia="宋体" w:hAnsi="宋体" w:cs="Arial" w:hint="eastAsia"/>
          <w:sz w:val="24"/>
        </w:rPr>
        <w:t>费用、《基金合同》生效后</w:t>
      </w:r>
      <w:r w:rsidR="00923833" w:rsidRPr="00CD6672">
        <w:rPr>
          <w:rFonts w:ascii="宋体" w:eastAsia="宋体" w:hAnsi="宋体" w:cs="Arial" w:hint="eastAsia"/>
          <w:sz w:val="24"/>
        </w:rPr>
        <w:t>与基金相关</w:t>
      </w:r>
      <w:r w:rsidR="00C26F94" w:rsidRPr="00CD6672">
        <w:rPr>
          <w:rFonts w:ascii="宋体" w:eastAsia="宋体" w:hAnsi="宋体" w:cs="Arial" w:hint="eastAsia"/>
          <w:sz w:val="24"/>
        </w:rPr>
        <w:t>的信息披露费用、基金份额持有人大会费用、《基金合同》生效后与基金</w:t>
      </w:r>
      <w:r w:rsidR="00923833" w:rsidRPr="00CD6672">
        <w:rPr>
          <w:rFonts w:ascii="宋体" w:eastAsia="宋体" w:hAnsi="宋体" w:cs="Arial" w:hint="eastAsia"/>
          <w:sz w:val="24"/>
        </w:rPr>
        <w:t>相关</w:t>
      </w:r>
      <w:r w:rsidR="00C26F94" w:rsidRPr="00CD6672">
        <w:rPr>
          <w:rFonts w:ascii="宋体" w:eastAsia="宋体" w:hAnsi="宋体" w:cs="Arial" w:hint="eastAsia"/>
          <w:sz w:val="24"/>
        </w:rPr>
        <w:t>的会计师费</w:t>
      </w:r>
      <w:r w:rsidR="00A276B9" w:rsidRPr="00CD6672">
        <w:rPr>
          <w:rFonts w:ascii="宋体" w:eastAsia="宋体" w:hAnsi="宋体" w:cs="Arial" w:hint="eastAsia"/>
          <w:sz w:val="24"/>
        </w:rPr>
        <w:t>、</w:t>
      </w:r>
      <w:r w:rsidR="00C26F94" w:rsidRPr="00CD6672">
        <w:rPr>
          <w:rFonts w:ascii="宋体" w:eastAsia="宋体" w:hAnsi="宋体" w:cs="Arial" w:hint="eastAsia"/>
          <w:sz w:val="24"/>
        </w:rPr>
        <w:t>律师费</w:t>
      </w:r>
      <w:r w:rsidR="00A276B9" w:rsidRPr="00CD6672">
        <w:rPr>
          <w:rFonts w:ascii="宋体" w:eastAsia="宋体" w:hAnsi="宋体" w:cs="Arial" w:hint="eastAsia"/>
          <w:sz w:val="24"/>
        </w:rPr>
        <w:t>、仲裁费和诉讼费</w:t>
      </w:r>
      <w:r w:rsidR="00C26F94" w:rsidRPr="00CD6672">
        <w:rPr>
          <w:rFonts w:ascii="宋体" w:eastAsia="宋体" w:hAnsi="宋体" w:cs="Arial" w:hint="eastAsia"/>
          <w:sz w:val="24"/>
        </w:rPr>
        <w:t>等根据有关法律法规、《基金合同》及相应协议的规定，列入当期基金费用。</w:t>
      </w:r>
    </w:p>
    <w:p w14:paraId="6571A71C" w14:textId="19E3CB3A"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w:t>
      </w:r>
      <w:r w:rsidR="00A41DAC">
        <w:rPr>
          <w:rFonts w:ascii="宋体" w:eastAsia="宋体" w:hAnsi="宋体" w:cs="Arial" w:hint="eastAsia"/>
          <w:sz w:val="24"/>
        </w:rPr>
        <w:t>四</w:t>
      </w:r>
      <w:r w:rsidRPr="00CD6672">
        <w:rPr>
          <w:rFonts w:ascii="宋体" w:eastAsia="宋体" w:hAnsi="宋体" w:cs="Arial" w:hint="eastAsia"/>
          <w:sz w:val="24"/>
        </w:rPr>
        <w:t>）不列入基金费用的项目</w:t>
      </w:r>
    </w:p>
    <w:p w14:paraId="5424C519" w14:textId="77777777" w:rsidR="00A276B9" w:rsidRPr="00CD6672" w:rsidRDefault="00A276B9"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下列费用不列入基金费用：</w:t>
      </w:r>
    </w:p>
    <w:p w14:paraId="21AA2773" w14:textId="77777777" w:rsidR="00A276B9" w:rsidRPr="00CD6672" w:rsidRDefault="00A276B9"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sz w:val="24"/>
        </w:rPr>
        <w:t>1</w:t>
      </w:r>
      <w:r w:rsidRPr="00CD6672">
        <w:rPr>
          <w:rFonts w:ascii="宋体" w:eastAsia="宋体" w:hAnsi="宋体" w:cs="Arial" w:hint="eastAsia"/>
          <w:sz w:val="24"/>
        </w:rPr>
        <w:t>、基金管理人和基金托管人因未履行或未完全履行义务导致的费用支出或基金财产的损失；</w:t>
      </w:r>
    </w:p>
    <w:p w14:paraId="17B838AD" w14:textId="77777777" w:rsidR="00A276B9" w:rsidRPr="00CD6672" w:rsidRDefault="00A276B9"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sz w:val="24"/>
        </w:rPr>
        <w:t>2</w:t>
      </w:r>
      <w:r w:rsidRPr="00CD6672">
        <w:rPr>
          <w:rFonts w:ascii="宋体" w:eastAsia="宋体" w:hAnsi="宋体" w:cs="Arial" w:hint="eastAsia"/>
          <w:sz w:val="24"/>
        </w:rPr>
        <w:t>、基金管理人和基金托管人处理与基金运作无关的事项发生的费用；</w:t>
      </w:r>
    </w:p>
    <w:p w14:paraId="11630CC8" w14:textId="77777777" w:rsidR="00A276B9" w:rsidRPr="00CD6672" w:rsidRDefault="00A276B9"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sz w:val="24"/>
        </w:rPr>
        <w:t>3</w:t>
      </w:r>
      <w:r w:rsidRPr="00CD6672">
        <w:rPr>
          <w:rFonts w:ascii="宋体" w:eastAsia="宋体" w:hAnsi="宋体" w:cs="Arial" w:hint="eastAsia"/>
          <w:sz w:val="24"/>
        </w:rPr>
        <w:t>、基金合同生效前的相关费用；</w:t>
      </w:r>
    </w:p>
    <w:p w14:paraId="1FEE1685" w14:textId="77777777" w:rsidR="00A276B9" w:rsidRPr="00CD6672" w:rsidRDefault="00A276B9"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sz w:val="24"/>
        </w:rPr>
        <w:t>4</w:t>
      </w:r>
      <w:r w:rsidRPr="00CD6672">
        <w:rPr>
          <w:rFonts w:ascii="宋体" w:eastAsia="宋体" w:hAnsi="宋体" w:cs="Arial" w:hint="eastAsia"/>
          <w:sz w:val="24"/>
        </w:rPr>
        <w:t>、其他根据相关法律法规及中国证监会的有关规定不得列入基金费用的项目。</w:t>
      </w:r>
      <w:bookmarkStart w:id="98" w:name="_Hlt88827255"/>
      <w:bookmarkEnd w:id="98"/>
    </w:p>
    <w:p w14:paraId="2035A956" w14:textId="77777777" w:rsidR="006C5018" w:rsidRDefault="006C5018" w:rsidP="00BE4507">
      <w:pPr>
        <w:adjustRightInd w:val="0"/>
        <w:snapToGrid w:val="0"/>
        <w:spacing w:line="400" w:lineRule="exact"/>
        <w:ind w:firstLine="480"/>
        <w:rPr>
          <w:rFonts w:ascii="宋体" w:eastAsia="宋体" w:hAnsi="宋体" w:cs="Arial"/>
          <w:sz w:val="24"/>
        </w:rPr>
      </w:pPr>
      <w:r w:rsidRPr="006C5018">
        <w:rPr>
          <w:rFonts w:ascii="宋体" w:eastAsia="宋体" w:hAnsi="宋体" w:cs="Arial" w:hint="eastAsia"/>
          <w:sz w:val="24"/>
        </w:rPr>
        <w:t>本基金管理人不对基金财产持有的自身管理的基金部分收取管理费；基金托管人不对基金财产持有的自身托管的基金部分收取托管费。</w:t>
      </w:r>
    </w:p>
    <w:p w14:paraId="0BE2B932" w14:textId="438D5654" w:rsidR="00A276B9" w:rsidRPr="00CD6672" w:rsidRDefault="00A276B9"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基金管理人运用本基金基金财产申购自身管理的基金的（</w:t>
      </w:r>
      <w:r w:rsidRPr="00CD6672">
        <w:rPr>
          <w:rFonts w:ascii="宋体" w:eastAsia="宋体" w:hAnsi="宋体" w:cs="Arial"/>
          <w:sz w:val="24"/>
        </w:rPr>
        <w:t xml:space="preserve">ETF </w:t>
      </w:r>
      <w:r w:rsidRPr="00CD6672">
        <w:rPr>
          <w:rFonts w:ascii="宋体" w:eastAsia="宋体" w:hAnsi="宋体" w:cs="Arial" w:hint="eastAsia"/>
          <w:sz w:val="24"/>
        </w:rPr>
        <w:t>除外），应当通过直销渠道申购且不得收取申购费、赎回费（按照相关法规、基金招募说明书约定</w:t>
      </w:r>
      <w:r w:rsidRPr="00CD6672">
        <w:rPr>
          <w:rFonts w:ascii="宋体" w:eastAsia="宋体" w:hAnsi="宋体" w:cs="Arial" w:hint="eastAsia"/>
          <w:sz w:val="24"/>
        </w:rPr>
        <w:lastRenderedPageBreak/>
        <w:t>应当收取，并记入基金财产的赎回费用除外）、销售服务费等销售费用。</w:t>
      </w:r>
    </w:p>
    <w:p w14:paraId="3080A285" w14:textId="36CAB6FA"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w:t>
      </w:r>
      <w:r w:rsidR="00232F03">
        <w:rPr>
          <w:rFonts w:ascii="宋体" w:eastAsia="宋体" w:hAnsi="宋体" w:cs="Arial" w:hint="eastAsia"/>
          <w:sz w:val="24"/>
        </w:rPr>
        <w:t>五</w:t>
      </w:r>
      <w:r w:rsidRPr="00CD6672">
        <w:rPr>
          <w:rFonts w:ascii="宋体" w:eastAsia="宋体" w:hAnsi="宋体" w:cs="Arial" w:hint="eastAsia"/>
          <w:sz w:val="24"/>
        </w:rPr>
        <w:t>）基金管理费</w:t>
      </w:r>
      <w:r w:rsidR="00337700">
        <w:rPr>
          <w:rFonts w:ascii="宋体" w:eastAsia="宋体" w:hAnsi="宋体" w:cs="Arial" w:hint="eastAsia"/>
          <w:sz w:val="24"/>
        </w:rPr>
        <w:t>和</w:t>
      </w:r>
      <w:r w:rsidRPr="00CD6672">
        <w:rPr>
          <w:rFonts w:ascii="宋体" w:eastAsia="宋体" w:hAnsi="宋体" w:cs="Arial" w:hint="eastAsia"/>
          <w:sz w:val="24"/>
        </w:rPr>
        <w:t>基金托管费的复核程序、支付方式和时间</w:t>
      </w:r>
    </w:p>
    <w:p w14:paraId="51E7913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1.复核程序</w:t>
      </w:r>
    </w:p>
    <w:p w14:paraId="3BBB076E" w14:textId="6B55A0C1"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基金托管人对基金管理人计提的基金管理费</w:t>
      </w:r>
      <w:r w:rsidR="006C5018">
        <w:rPr>
          <w:rFonts w:ascii="宋体" w:eastAsia="宋体" w:hAnsi="宋体" w:cs="Arial" w:hint="eastAsia"/>
          <w:sz w:val="24"/>
        </w:rPr>
        <w:t>和</w:t>
      </w:r>
      <w:r w:rsidRPr="00CD6672">
        <w:rPr>
          <w:rFonts w:ascii="宋体" w:eastAsia="宋体" w:hAnsi="宋体" w:cs="Arial" w:hint="eastAsia"/>
          <w:sz w:val="24"/>
        </w:rPr>
        <w:t>基金托管费等，根据本托管协议和《基金合同》的有关规定进行复核。</w:t>
      </w:r>
    </w:p>
    <w:p w14:paraId="1118EAFE"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2.支付方式和时间</w:t>
      </w:r>
    </w:p>
    <w:p w14:paraId="48A382EB" w14:textId="0E12A40F" w:rsidR="008A24A7" w:rsidRPr="00CD6672" w:rsidRDefault="00923833"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基金管理费</w:t>
      </w:r>
      <w:r w:rsidR="006C5018">
        <w:rPr>
          <w:rFonts w:ascii="宋体" w:eastAsia="宋体" w:hAnsi="宋体" w:cs="Arial" w:hint="eastAsia"/>
          <w:sz w:val="24"/>
        </w:rPr>
        <w:t>和</w:t>
      </w:r>
      <w:r w:rsidR="00A61B03" w:rsidRPr="00CD6672">
        <w:rPr>
          <w:rFonts w:ascii="宋体" w:eastAsia="宋体" w:hAnsi="宋体" w:cs="Arial" w:hint="eastAsia"/>
          <w:sz w:val="24"/>
        </w:rPr>
        <w:t>基金托管费</w:t>
      </w:r>
      <w:r w:rsidRPr="00CD6672">
        <w:rPr>
          <w:rFonts w:ascii="宋体" w:eastAsia="宋体" w:hAnsi="宋体" w:cs="Arial" w:hint="eastAsia"/>
          <w:sz w:val="24"/>
        </w:rPr>
        <w:t>每日计提，逐日累计至每月月末，按月支付，</w:t>
      </w:r>
      <w:r w:rsidR="00A61B03" w:rsidRPr="00CD6672">
        <w:rPr>
          <w:rFonts w:ascii="Times New Roman" w:eastAsia="宋体" w:hAnsi="Times New Roman" w:cs="Times New Roman" w:hint="eastAsia"/>
          <w:bCs/>
          <w:sz w:val="24"/>
        </w:rPr>
        <w:t>由</w:t>
      </w:r>
      <w:r w:rsidR="003E15D5" w:rsidRPr="00CD6672">
        <w:rPr>
          <w:rFonts w:ascii="Times New Roman" w:eastAsia="宋体" w:hAnsi="Times New Roman" w:cs="Times New Roman" w:hint="eastAsia"/>
          <w:bCs/>
          <w:sz w:val="24"/>
        </w:rPr>
        <w:t>基金</w:t>
      </w:r>
      <w:r w:rsidR="00A61B03" w:rsidRPr="00CD6672">
        <w:rPr>
          <w:rFonts w:ascii="Times New Roman" w:eastAsia="宋体" w:hAnsi="Times New Roman" w:cs="Times New Roman" w:hint="eastAsia"/>
          <w:bCs/>
          <w:sz w:val="24"/>
        </w:rPr>
        <w:t>托管人根据与</w:t>
      </w:r>
      <w:r w:rsidR="003E15D5" w:rsidRPr="00CD6672">
        <w:rPr>
          <w:rFonts w:ascii="Times New Roman" w:eastAsia="宋体" w:hAnsi="Times New Roman" w:cs="Times New Roman" w:hint="eastAsia"/>
          <w:bCs/>
          <w:sz w:val="24"/>
        </w:rPr>
        <w:t>基金</w:t>
      </w:r>
      <w:r w:rsidR="00A61B03" w:rsidRPr="00CD6672">
        <w:rPr>
          <w:rFonts w:ascii="Times New Roman" w:eastAsia="宋体" w:hAnsi="Times New Roman" w:cs="Times New Roman" w:hint="eastAsia"/>
          <w:bCs/>
          <w:sz w:val="24"/>
        </w:rPr>
        <w:t>管理人核对一致的财务数据，自动在月初</w:t>
      </w:r>
      <w:r w:rsidR="00A61B03" w:rsidRPr="00CD6672">
        <w:rPr>
          <w:rFonts w:ascii="Times New Roman" w:eastAsia="宋体" w:hAnsi="Times New Roman" w:cs="Times New Roman" w:hint="eastAsia"/>
          <w:bCs/>
          <w:sz w:val="24"/>
        </w:rPr>
        <w:t>5</w:t>
      </w:r>
      <w:r w:rsidR="00A61B03" w:rsidRPr="00CD6672">
        <w:rPr>
          <w:rFonts w:ascii="Times New Roman" w:eastAsia="宋体" w:hAnsi="Times New Roman" w:cs="Times New Roman" w:hint="eastAsia"/>
          <w:bCs/>
          <w:sz w:val="24"/>
        </w:rPr>
        <w:t>个工作日内、按照指定的账户路径进行资金支付，</w:t>
      </w:r>
      <w:r w:rsidR="003E15D5" w:rsidRPr="00CD6672">
        <w:rPr>
          <w:rFonts w:ascii="Times New Roman" w:eastAsia="宋体" w:hAnsi="Times New Roman" w:cs="Times New Roman" w:hint="eastAsia"/>
          <w:bCs/>
          <w:sz w:val="24"/>
        </w:rPr>
        <w:t>基金</w:t>
      </w:r>
      <w:r w:rsidR="00A61B03" w:rsidRPr="00CD6672">
        <w:rPr>
          <w:rFonts w:ascii="Times New Roman" w:eastAsia="宋体" w:hAnsi="Times New Roman" w:cs="Times New Roman" w:hint="eastAsia"/>
          <w:bCs/>
          <w:sz w:val="24"/>
        </w:rPr>
        <w:t>管理人无需再出具资金划拨指令。</w:t>
      </w:r>
      <w:r w:rsidRPr="00CD6672">
        <w:rPr>
          <w:rFonts w:ascii="宋体" w:eastAsia="宋体" w:hAnsi="宋体" w:cs="Arial"/>
          <w:sz w:val="24"/>
        </w:rPr>
        <w:t>若遇法定节假日、休息日等，支付日期顺延。</w:t>
      </w:r>
      <w:r w:rsidR="00273032" w:rsidRPr="00CD6672">
        <w:rPr>
          <w:rFonts w:ascii="宋体" w:eastAsia="宋体" w:hAnsi="宋体" w:hint="eastAsia"/>
          <w:bCs/>
          <w:sz w:val="24"/>
          <w:szCs w:val="24"/>
        </w:rPr>
        <w:t>费用扣划后，基金管理人应进行核对，如发现数据不符，及时联系基金托管人协商解决。</w:t>
      </w:r>
    </w:p>
    <w:p w14:paraId="55A8BB3E" w14:textId="52696D78"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在首期支付基金管理费前，基金管理人应向</w:t>
      </w:r>
      <w:r w:rsidR="003E15D5" w:rsidRPr="00CD6672">
        <w:rPr>
          <w:rFonts w:ascii="宋体" w:eastAsia="宋体" w:hAnsi="宋体" w:cs="Arial" w:hint="eastAsia"/>
          <w:sz w:val="24"/>
        </w:rPr>
        <w:t>基金</w:t>
      </w:r>
      <w:r w:rsidRPr="00CD6672">
        <w:rPr>
          <w:rFonts w:ascii="宋体" w:eastAsia="宋体" w:hAnsi="宋体" w:cs="Arial" w:hint="eastAsia"/>
          <w:sz w:val="24"/>
        </w:rPr>
        <w:t>托管人出具正式函件指定基金管理费的收款账户。基金管理人如需要变更此账户，应提前5个工作日向</w:t>
      </w:r>
      <w:r w:rsidR="008A24A7" w:rsidRPr="00CD6672">
        <w:rPr>
          <w:rFonts w:ascii="宋体" w:eastAsia="宋体" w:hAnsi="宋体" w:cs="Arial" w:hint="eastAsia"/>
          <w:sz w:val="24"/>
        </w:rPr>
        <w:t>基金</w:t>
      </w:r>
      <w:r w:rsidRPr="00CD6672">
        <w:rPr>
          <w:rFonts w:ascii="宋体" w:eastAsia="宋体" w:hAnsi="宋体" w:cs="Arial" w:hint="eastAsia"/>
          <w:sz w:val="24"/>
        </w:rPr>
        <w:t>托管人出具书面的收款账户变更通知。</w:t>
      </w:r>
    </w:p>
    <w:p w14:paraId="45242A11" w14:textId="3199703B"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75694D">
        <w:rPr>
          <w:rFonts w:ascii="宋体" w:eastAsia="宋体" w:hAnsi="宋体" w:cs="Arial" w:hint="eastAsia"/>
          <w:sz w:val="24"/>
        </w:rPr>
        <w:t>六</w:t>
      </w:r>
      <w:r w:rsidRPr="00CD6672">
        <w:rPr>
          <w:rFonts w:ascii="宋体" w:eastAsia="宋体" w:hAnsi="宋体" w:cs="Arial" w:hint="eastAsia"/>
          <w:sz w:val="24"/>
        </w:rPr>
        <w:t>）违规处理方式</w:t>
      </w:r>
    </w:p>
    <w:p w14:paraId="176EA14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96F27CD" w14:textId="667366E4" w:rsidR="002352E9" w:rsidRPr="00CD6672" w:rsidRDefault="002352E9" w:rsidP="00D154F8">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C1169C">
        <w:rPr>
          <w:rFonts w:ascii="宋体" w:eastAsia="宋体" w:hAnsi="宋体" w:cs="Arial" w:hint="eastAsia"/>
          <w:sz w:val="24"/>
        </w:rPr>
        <w:t>七</w:t>
      </w:r>
      <w:r w:rsidRPr="00CD6672">
        <w:rPr>
          <w:rFonts w:ascii="宋体" w:eastAsia="宋体" w:hAnsi="宋体" w:cs="Arial" w:hint="eastAsia"/>
          <w:sz w:val="24"/>
        </w:rPr>
        <w:t>）实施侧袋机制期间的基金费用</w:t>
      </w:r>
    </w:p>
    <w:p w14:paraId="5856A87B" w14:textId="77777777" w:rsidR="002352E9" w:rsidRPr="00CD6672" w:rsidRDefault="002352E9" w:rsidP="00D154F8">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61E7ECAA" w14:textId="77777777" w:rsidR="002352E9" w:rsidRPr="00CD6672" w:rsidRDefault="002352E9" w:rsidP="00BE4507">
      <w:pPr>
        <w:adjustRightInd w:val="0"/>
        <w:snapToGrid w:val="0"/>
        <w:spacing w:line="400" w:lineRule="exact"/>
        <w:ind w:firstLineChars="200" w:firstLine="480"/>
        <w:rPr>
          <w:rFonts w:ascii="宋体" w:eastAsia="宋体" w:hAnsi="宋体" w:cs="Arial"/>
          <w:sz w:val="24"/>
        </w:rPr>
      </w:pPr>
    </w:p>
    <w:p w14:paraId="0A2DBEC5" w14:textId="0E6A8134"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26EB7033" w14:textId="77777777" w:rsidR="00C26F94" w:rsidRPr="00CD6672" w:rsidRDefault="00C26F94" w:rsidP="00BE4507">
      <w:pPr>
        <w:adjustRightInd w:val="0"/>
        <w:snapToGrid w:val="0"/>
        <w:spacing w:line="400" w:lineRule="exact"/>
        <w:rPr>
          <w:rFonts w:ascii="宋体" w:eastAsia="宋体" w:hAnsi="宋体" w:cs="Arial"/>
          <w:sz w:val="24"/>
        </w:rPr>
      </w:pPr>
    </w:p>
    <w:p w14:paraId="17FC31DC" w14:textId="77777777" w:rsidR="00C26F94" w:rsidRPr="00CD6672" w:rsidRDefault="00C26F94" w:rsidP="00BE4507">
      <w:pPr>
        <w:pStyle w:val="2"/>
        <w:spacing w:line="400" w:lineRule="exact"/>
        <w:jc w:val="center"/>
        <w:rPr>
          <w:rFonts w:ascii="宋体" w:eastAsia="宋体" w:hAnsi="宋体"/>
          <w:sz w:val="30"/>
        </w:rPr>
      </w:pPr>
      <w:bookmarkStart w:id="99" w:name="_Toc124325896"/>
      <w:r w:rsidRPr="00CD6672">
        <w:rPr>
          <w:rFonts w:ascii="宋体" w:eastAsia="宋体" w:hAnsi="宋体" w:hint="eastAsia"/>
          <w:sz w:val="30"/>
        </w:rPr>
        <w:t>十二、基金份额持有人名册的保管</w:t>
      </w:r>
      <w:bookmarkEnd w:id="99"/>
    </w:p>
    <w:p w14:paraId="4111716E" w14:textId="300808D9"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923833" w:rsidRPr="00CD6672">
        <w:rPr>
          <w:rFonts w:ascii="宋体" w:eastAsia="宋体" w:hAnsi="宋体" w:cs="Arial" w:hint="eastAsia"/>
          <w:sz w:val="24"/>
        </w:rPr>
        <w:t>不低于法律法规规定的最低期限</w:t>
      </w:r>
      <w:r w:rsidRPr="00CD6672">
        <w:rPr>
          <w:rFonts w:ascii="宋体" w:eastAsia="宋体" w:hAnsi="宋体" w:cs="Arial" w:hint="eastAsia"/>
          <w:sz w:val="24"/>
        </w:rPr>
        <w:t>。如不能妥善保管，则按相关法规承担责任。</w:t>
      </w:r>
    </w:p>
    <w:p w14:paraId="55395EC1" w14:textId="7510EA0D"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在基金托管人要求或编制</w:t>
      </w:r>
      <w:r w:rsidR="00CF24B4" w:rsidRPr="00CD6672">
        <w:rPr>
          <w:rFonts w:ascii="宋体" w:eastAsia="宋体" w:hAnsi="宋体" w:cs="Arial" w:hint="eastAsia"/>
          <w:sz w:val="24"/>
        </w:rPr>
        <w:t>中期报告</w:t>
      </w:r>
      <w:r w:rsidRPr="00CD6672">
        <w:rPr>
          <w:rFonts w:ascii="宋体" w:eastAsia="宋体" w:hAnsi="宋体" w:cs="Arial" w:hint="eastAsia"/>
          <w:sz w:val="24"/>
        </w:rPr>
        <w:t>和年报前，基金管理人应将有关资料送交基金托管人，不得无故拒绝或延误提供，并保证其真实性、准确性和完整性。</w:t>
      </w:r>
      <w:r w:rsidRPr="00CD6672">
        <w:rPr>
          <w:rFonts w:ascii="宋体" w:eastAsia="宋体" w:hAnsi="宋体" w:hint="eastAsia"/>
          <w:kern w:val="0"/>
          <w:sz w:val="24"/>
        </w:rPr>
        <w:t>基金托管人不得将所保管的基金份额持有人名册用于基金托管业务以外的其他用途，并应遵守保密义务。</w:t>
      </w:r>
    </w:p>
    <w:p w14:paraId="14F4EB22" w14:textId="4CEBACBF"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084EF05C" w14:textId="77777777" w:rsidR="00C26F94" w:rsidRPr="00CD6672" w:rsidRDefault="00C26F94" w:rsidP="00BE4507">
      <w:pPr>
        <w:adjustRightInd w:val="0"/>
        <w:snapToGrid w:val="0"/>
        <w:spacing w:line="400" w:lineRule="exact"/>
        <w:rPr>
          <w:rFonts w:ascii="宋体" w:eastAsia="宋体" w:hAnsi="宋体" w:cs="Arial"/>
          <w:sz w:val="24"/>
        </w:rPr>
      </w:pPr>
    </w:p>
    <w:p w14:paraId="12ED22BD" w14:textId="77777777" w:rsidR="00C26F94" w:rsidRPr="00CD6672" w:rsidRDefault="00C26F94" w:rsidP="00BE4507">
      <w:pPr>
        <w:pStyle w:val="2"/>
        <w:spacing w:line="400" w:lineRule="exact"/>
        <w:jc w:val="center"/>
        <w:rPr>
          <w:rFonts w:ascii="宋体" w:eastAsia="宋体" w:hAnsi="宋体"/>
          <w:sz w:val="30"/>
        </w:rPr>
      </w:pPr>
      <w:bookmarkStart w:id="100" w:name="_Toc124325897"/>
      <w:r w:rsidRPr="00CD6672">
        <w:rPr>
          <w:rFonts w:ascii="宋体" w:eastAsia="宋体" w:hAnsi="宋体" w:hint="eastAsia"/>
          <w:sz w:val="30"/>
        </w:rPr>
        <w:t>十三、基金有关文件档案的保存</w:t>
      </w:r>
      <w:bookmarkEnd w:id="100"/>
    </w:p>
    <w:p w14:paraId="2E5A66A8"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（一）档案保存</w:t>
      </w:r>
    </w:p>
    <w:p w14:paraId="5D210522" w14:textId="742820AF"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923833" w:rsidRPr="00CD6672">
        <w:rPr>
          <w:rFonts w:ascii="宋体" w:eastAsia="宋体" w:hAnsi="宋体" w:cs="Arial" w:hint="eastAsia"/>
          <w:sz w:val="24"/>
        </w:rPr>
        <w:t>不低于法律法规规定的最低期限</w:t>
      </w:r>
      <w:r w:rsidRPr="00CD6672">
        <w:rPr>
          <w:rFonts w:ascii="宋体" w:eastAsia="宋体" w:hAnsi="宋体" w:cs="Arial" w:hint="eastAsia"/>
          <w:sz w:val="24"/>
        </w:rPr>
        <w:t>。</w:t>
      </w:r>
    </w:p>
    <w:p w14:paraId="56CEDBD7"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（二）合同档案的建立</w:t>
      </w:r>
    </w:p>
    <w:p w14:paraId="58D4B5EC"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1.基金管理人签署重大合同文本后，应及时将合同文本正本送达基金托管人处。</w:t>
      </w:r>
    </w:p>
    <w:p w14:paraId="7354115F"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2.基金管理人应及时将与本基金账务处理、资金划拨等有关的合同、协议传真基金托管人。</w:t>
      </w:r>
    </w:p>
    <w:p w14:paraId="7B2B6644"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（三）变更与协助</w:t>
      </w:r>
    </w:p>
    <w:p w14:paraId="4AFF292D"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若基金管理人/基金托管人发生变更，未变更的一方有义务协助变更后的接任人接收相应文件。</w:t>
      </w:r>
    </w:p>
    <w:p w14:paraId="39DB8189" w14:textId="414ABDC4"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（四）基金管理人和基金托管人应按各自职责完整保存原始凭证、记账凭证、基金账册、交易记录和重要合同等，承担保密义务并保存</w:t>
      </w:r>
      <w:r w:rsidR="00923833" w:rsidRPr="00CD6672">
        <w:rPr>
          <w:rFonts w:ascii="宋体" w:eastAsia="宋体" w:hAnsi="宋体" w:cs="Arial" w:hint="eastAsia"/>
          <w:sz w:val="24"/>
        </w:rPr>
        <w:t>不低于法律法规规定的最低期限</w:t>
      </w:r>
      <w:r w:rsidRPr="00CD6672">
        <w:rPr>
          <w:rFonts w:ascii="宋体" w:eastAsia="宋体" w:hAnsi="宋体" w:cs="Arial" w:hint="eastAsia"/>
          <w:sz w:val="24"/>
        </w:rPr>
        <w:t>。</w:t>
      </w:r>
    </w:p>
    <w:p w14:paraId="3505249C" w14:textId="65506A2E" w:rsidR="00BE4507" w:rsidRPr="00CD6672" w:rsidRDefault="00BE4507">
      <w:pPr>
        <w:widowControl/>
        <w:jc w:val="left"/>
        <w:rPr>
          <w:rFonts w:ascii="宋体" w:eastAsia="宋体" w:hAnsi="宋体"/>
          <w:sz w:val="30"/>
          <w:szCs w:val="30"/>
        </w:rPr>
      </w:pPr>
      <w:r w:rsidRPr="00CD6672">
        <w:rPr>
          <w:rFonts w:ascii="宋体" w:eastAsia="宋体" w:hAnsi="宋体"/>
          <w:sz w:val="30"/>
          <w:szCs w:val="30"/>
        </w:rPr>
        <w:br w:type="page"/>
      </w:r>
    </w:p>
    <w:p w14:paraId="5906657D" w14:textId="77777777" w:rsidR="00C26F94" w:rsidRPr="00CD6672" w:rsidRDefault="00C26F94" w:rsidP="00BE4507">
      <w:pPr>
        <w:adjustRightInd w:val="0"/>
        <w:snapToGrid w:val="0"/>
        <w:spacing w:line="400" w:lineRule="exact"/>
        <w:rPr>
          <w:rFonts w:ascii="宋体" w:eastAsia="宋体" w:hAnsi="宋体"/>
          <w:sz w:val="30"/>
          <w:szCs w:val="30"/>
        </w:rPr>
      </w:pPr>
    </w:p>
    <w:p w14:paraId="215A4539" w14:textId="518DDCB4" w:rsidR="00C26F94" w:rsidRPr="00CD6672" w:rsidRDefault="00C26F94" w:rsidP="00BE4507">
      <w:pPr>
        <w:pStyle w:val="2"/>
        <w:spacing w:line="400" w:lineRule="exact"/>
        <w:jc w:val="center"/>
        <w:rPr>
          <w:rFonts w:ascii="宋体" w:eastAsia="宋体" w:hAnsi="宋体"/>
          <w:sz w:val="30"/>
        </w:rPr>
      </w:pPr>
      <w:bookmarkStart w:id="101" w:name="_Toc124325898"/>
      <w:r w:rsidRPr="00CD6672">
        <w:rPr>
          <w:rFonts w:ascii="宋体" w:eastAsia="宋体" w:hAnsi="宋体" w:hint="eastAsia"/>
          <w:sz w:val="30"/>
        </w:rPr>
        <w:t>十四、基金管理人和基金托管人的更换</w:t>
      </w:r>
      <w:bookmarkEnd w:id="101"/>
    </w:p>
    <w:p w14:paraId="1F1E594D"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（一）基金管理人职责终止的情形</w:t>
      </w:r>
    </w:p>
    <w:p w14:paraId="6A549E4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1.基金管理人职责终止的情形</w:t>
      </w:r>
    </w:p>
    <w:p w14:paraId="4B494304"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有下列情形之一的，基金管理人职责终止：</w:t>
      </w:r>
    </w:p>
    <w:p w14:paraId="549CCAE4"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(1)被依法取消基金管理资格；</w:t>
      </w:r>
    </w:p>
    <w:p w14:paraId="1E206FE3"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(2)依法解散、被依法撤销或被依法宣告破产；</w:t>
      </w:r>
    </w:p>
    <w:p w14:paraId="5D710FE2"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(3)被基金份额持有人大会解任；</w:t>
      </w:r>
    </w:p>
    <w:p w14:paraId="557B48B0"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(4)法律法规及中国证监会规定的和《基金合同》约定的其他情形。</w:t>
      </w:r>
    </w:p>
    <w:p w14:paraId="75A05DE1"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2.基金管理人的更换程序</w:t>
      </w:r>
    </w:p>
    <w:p w14:paraId="243E67B1"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更换基金管理人必须依照如下程序进行：</w:t>
      </w:r>
    </w:p>
    <w:p w14:paraId="091CBAF5"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(1)提名：新任基金管理人由基金托管人</w:t>
      </w:r>
      <w:r w:rsidRPr="00CD6672">
        <w:rPr>
          <w:rFonts w:ascii="宋体" w:eastAsia="宋体" w:hAnsi="宋体" w:hint="eastAsia"/>
          <w:sz w:val="24"/>
        </w:rPr>
        <w:t>或由单独或合计持有10%以上(含10%)基金份额的基金份额持有人</w:t>
      </w:r>
      <w:r w:rsidRPr="00CD6672">
        <w:rPr>
          <w:rFonts w:ascii="宋体" w:eastAsia="宋体" w:hAnsi="宋体" w:cs="Arial" w:hint="eastAsia"/>
          <w:sz w:val="24"/>
        </w:rPr>
        <w:t>提名；</w:t>
      </w:r>
    </w:p>
    <w:p w14:paraId="2E3D11B0" w14:textId="6B5ED7D9"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7F38EA" w:rsidRPr="00CD6672">
        <w:rPr>
          <w:rFonts w:ascii="宋体" w:eastAsia="宋体" w:hAnsi="宋体" w:cs="Arial" w:hint="eastAsia"/>
          <w:sz w:val="24"/>
        </w:rPr>
        <w:t>，</w:t>
      </w:r>
      <w:r w:rsidR="00923833" w:rsidRPr="00CD6672">
        <w:rPr>
          <w:rFonts w:ascii="宋体" w:eastAsia="宋体" w:hAnsi="宋体" w:cs="Arial" w:hint="eastAsia"/>
          <w:sz w:val="24"/>
        </w:rPr>
        <w:t>决议</w:t>
      </w:r>
      <w:r w:rsidR="007F38EA" w:rsidRPr="00CD6672">
        <w:rPr>
          <w:rFonts w:ascii="宋体" w:eastAsia="宋体" w:hAnsi="宋体" w:cs="Arial" w:hint="eastAsia"/>
          <w:sz w:val="24"/>
        </w:rPr>
        <w:t>自表决通过之日起生效</w:t>
      </w:r>
      <w:r w:rsidRPr="00CD6672">
        <w:rPr>
          <w:rFonts w:ascii="宋体" w:eastAsia="宋体" w:hAnsi="宋体" w:cs="Arial" w:hint="eastAsia"/>
          <w:sz w:val="24"/>
        </w:rPr>
        <w:t>；</w:t>
      </w:r>
    </w:p>
    <w:p w14:paraId="77DC47C1"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(3)临时基金管理人：新任基金管理人产生之前，由中国证监会指定临时基金管理人；</w:t>
      </w:r>
    </w:p>
    <w:p w14:paraId="58B9A781" w14:textId="308BA342"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(4)备案：基金份额持有人大会</w:t>
      </w:r>
      <w:r w:rsidR="00923833" w:rsidRPr="00CD6672">
        <w:rPr>
          <w:rFonts w:ascii="宋体" w:eastAsia="宋体" w:hAnsi="宋体" w:cs="Arial" w:hint="eastAsia"/>
          <w:sz w:val="24"/>
        </w:rPr>
        <w:t>更换</w:t>
      </w:r>
      <w:r w:rsidRPr="00CD6672">
        <w:rPr>
          <w:rFonts w:ascii="宋体" w:eastAsia="宋体" w:hAnsi="宋体" w:cs="Arial" w:hint="eastAsia"/>
          <w:sz w:val="24"/>
        </w:rPr>
        <w:t>基金管理人的决议须报中国证监会备案；</w:t>
      </w:r>
    </w:p>
    <w:p w14:paraId="655BEB62" w14:textId="7802E58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(5)公告：基金管理人更换后，由基金托管人在更换基金管理人的基金份额持有人大会决议生效后2日内在</w:t>
      </w:r>
      <w:r w:rsidR="00923833" w:rsidRPr="00CD6672">
        <w:rPr>
          <w:rFonts w:ascii="宋体" w:eastAsia="宋体" w:hAnsi="宋体" w:cs="Arial" w:hint="eastAsia"/>
          <w:sz w:val="24"/>
        </w:rPr>
        <w:t>规定</w:t>
      </w:r>
      <w:r w:rsidRPr="00CD6672">
        <w:rPr>
          <w:rFonts w:ascii="宋体" w:eastAsia="宋体" w:hAnsi="宋体" w:cs="Arial" w:hint="eastAsia"/>
          <w:sz w:val="24"/>
        </w:rPr>
        <w:t>媒介公告；</w:t>
      </w:r>
    </w:p>
    <w:p w14:paraId="1262018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54E1FD6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(7)审计：基金管理人职责终止的，应当按照法律法规规定聘请会计师事务所对基金财产进行审计，并将审计结果予以公告，同时报中国证监会备案</w:t>
      </w:r>
      <w:r w:rsidR="007F38EA" w:rsidRPr="00CD6672">
        <w:rPr>
          <w:rFonts w:ascii="宋体" w:eastAsia="宋体" w:hAnsi="宋体" w:cs="Arial" w:hint="eastAsia"/>
          <w:sz w:val="24"/>
          <w:szCs w:val="24"/>
        </w:rPr>
        <w:t>，审计费用在基金财产中列支</w:t>
      </w:r>
      <w:r w:rsidRPr="00CD6672">
        <w:rPr>
          <w:rFonts w:ascii="宋体" w:eastAsia="宋体" w:hAnsi="宋体" w:cs="Arial" w:hint="eastAsia"/>
          <w:sz w:val="24"/>
        </w:rPr>
        <w:t>；</w:t>
      </w:r>
    </w:p>
    <w:p w14:paraId="7CC30BF7" w14:textId="77777777" w:rsidR="00C26F94" w:rsidRPr="00CD6672" w:rsidRDefault="00C26F94" w:rsidP="00BE4507">
      <w:pPr>
        <w:adjustRightInd w:val="0"/>
        <w:snapToGrid w:val="0"/>
        <w:spacing w:line="400" w:lineRule="exact"/>
        <w:ind w:firstLineChars="200" w:firstLine="480"/>
        <w:rPr>
          <w:rFonts w:ascii="宋体" w:eastAsia="宋体" w:hAnsi="宋体"/>
          <w:sz w:val="30"/>
          <w:szCs w:val="30"/>
        </w:rPr>
      </w:pPr>
      <w:r w:rsidRPr="00CD6672">
        <w:rPr>
          <w:rFonts w:ascii="宋体" w:eastAsia="宋体" w:hAnsi="宋体" w:cs="Arial" w:hint="eastAsia"/>
          <w:sz w:val="24"/>
        </w:rPr>
        <w:t>(8)基金名称变更：基金管理人更换后，如果原任或新任基金管理人要求，应按其要求替换或删除基金名称中与原基金管理人有关的名称字样。</w:t>
      </w:r>
    </w:p>
    <w:p w14:paraId="61AF01B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（二）基金托管人职责终止的情形</w:t>
      </w:r>
    </w:p>
    <w:p w14:paraId="11E25EA5"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1.基金托管人职责终止的情形</w:t>
      </w:r>
    </w:p>
    <w:p w14:paraId="34558F2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有下列情形之一的，基金托管人职责终止：</w:t>
      </w:r>
    </w:p>
    <w:p w14:paraId="516168E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lastRenderedPageBreak/>
        <w:t>(1)被依法取消基金托管资格；</w:t>
      </w:r>
    </w:p>
    <w:p w14:paraId="2102B71F"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(2)依法解散、被依法撤销或被依法宣告破产；</w:t>
      </w:r>
    </w:p>
    <w:p w14:paraId="0037D923"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(3)被基金份额持有人大会解任；</w:t>
      </w:r>
    </w:p>
    <w:p w14:paraId="7991C204"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(4)法律法规及中国证监会规定的和《基金合同》约定的其他情形。</w:t>
      </w:r>
    </w:p>
    <w:p w14:paraId="67CD1D65"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2.基金托管人的更换程序</w:t>
      </w:r>
    </w:p>
    <w:p w14:paraId="42EDA35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(1)提名：新任基金托管人由基金管理人</w:t>
      </w:r>
      <w:r w:rsidRPr="00CD6672">
        <w:rPr>
          <w:rFonts w:ascii="宋体" w:eastAsia="宋体" w:hAnsi="宋体" w:hint="eastAsia"/>
          <w:sz w:val="24"/>
        </w:rPr>
        <w:t>或由单独或合计持有10%以上(含10%)基金份额的基金份额持有人</w:t>
      </w:r>
      <w:r w:rsidRPr="00CD6672">
        <w:rPr>
          <w:rFonts w:ascii="宋体" w:eastAsia="宋体" w:hAnsi="宋体" w:cs="Arial" w:hint="eastAsia"/>
          <w:sz w:val="24"/>
        </w:rPr>
        <w:t>提名；</w:t>
      </w:r>
    </w:p>
    <w:p w14:paraId="31A0909C" w14:textId="222C61FB"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7F38EA" w:rsidRPr="00CD6672">
        <w:rPr>
          <w:rFonts w:ascii="宋体" w:eastAsia="宋体" w:hAnsi="宋体" w:cs="Arial" w:hint="eastAsia"/>
          <w:sz w:val="24"/>
        </w:rPr>
        <w:t>，</w:t>
      </w:r>
      <w:r w:rsidR="00923833" w:rsidRPr="00CD6672">
        <w:rPr>
          <w:rFonts w:ascii="宋体" w:eastAsia="宋体" w:hAnsi="宋体" w:cs="Arial" w:hint="eastAsia"/>
          <w:sz w:val="24"/>
        </w:rPr>
        <w:t>决议</w:t>
      </w:r>
      <w:r w:rsidR="007F38EA" w:rsidRPr="00CD6672">
        <w:rPr>
          <w:rFonts w:ascii="宋体" w:eastAsia="宋体" w:hAnsi="宋体" w:cs="Arial" w:hint="eastAsia"/>
          <w:sz w:val="24"/>
        </w:rPr>
        <w:t>自表决通过之日起生效</w:t>
      </w:r>
      <w:r w:rsidRPr="00CD6672">
        <w:rPr>
          <w:rFonts w:ascii="宋体" w:eastAsia="宋体" w:hAnsi="宋体" w:cs="Arial" w:hint="eastAsia"/>
          <w:sz w:val="24"/>
        </w:rPr>
        <w:t>；</w:t>
      </w:r>
    </w:p>
    <w:p w14:paraId="77D86D23"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(3)临时基金托管人：新任基金托管人产生之前，由中国证监会指定临时基金托管人；</w:t>
      </w:r>
    </w:p>
    <w:p w14:paraId="44DFC7F5"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(4)备案：基金份额持有人大会更换基金托管人的决议须报中国证监会备案；</w:t>
      </w:r>
    </w:p>
    <w:p w14:paraId="5806DFBD" w14:textId="1BB7B06E"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(5)公告：基金托管人更换后，由基金管理人在更换基金托管人的基金份额持有人大会决议生效后 2日内在</w:t>
      </w:r>
      <w:r w:rsidR="00923833" w:rsidRPr="00CD6672">
        <w:rPr>
          <w:rFonts w:ascii="宋体" w:eastAsia="宋体" w:hAnsi="宋体" w:cs="Arial" w:hint="eastAsia"/>
          <w:sz w:val="24"/>
        </w:rPr>
        <w:t>规定</w:t>
      </w:r>
      <w:r w:rsidRPr="00CD6672">
        <w:rPr>
          <w:rFonts w:ascii="宋体" w:eastAsia="宋体" w:hAnsi="宋体" w:cs="Arial" w:hint="eastAsia"/>
          <w:sz w:val="24"/>
        </w:rPr>
        <w:t>媒介公告；</w:t>
      </w:r>
    </w:p>
    <w:p w14:paraId="1AC2386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w:t>
      </w:r>
      <w:r w:rsidR="007F38EA" w:rsidRPr="00CD6672">
        <w:rPr>
          <w:rFonts w:ascii="宋体" w:eastAsia="宋体" w:hAnsi="宋体" w:cs="Arial" w:hint="eastAsia"/>
          <w:sz w:val="24"/>
        </w:rPr>
        <w:t>应</w:t>
      </w:r>
      <w:r w:rsidRPr="00CD6672">
        <w:rPr>
          <w:rFonts w:ascii="宋体" w:eastAsia="宋体" w:hAnsi="宋体" w:cs="Arial" w:hint="eastAsia"/>
          <w:sz w:val="24"/>
        </w:rPr>
        <w:t>与基金管理人核对基金资产总值；</w:t>
      </w:r>
    </w:p>
    <w:p w14:paraId="27FB23C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(7)审计：基金托管人职责终止的，应当按照法律法规规定聘请会计师事务所对基金财产进行审计，并将审计结果予以公告，同时报中国证监会备案</w:t>
      </w:r>
      <w:r w:rsidR="007F38EA" w:rsidRPr="00CD6672">
        <w:rPr>
          <w:rFonts w:ascii="宋体" w:eastAsia="宋体" w:hAnsi="宋体" w:cs="Arial" w:hint="eastAsia"/>
          <w:sz w:val="24"/>
          <w:szCs w:val="24"/>
        </w:rPr>
        <w:t>，审计费用在基金财产中列支</w:t>
      </w:r>
      <w:r w:rsidRPr="00CD6672">
        <w:rPr>
          <w:rFonts w:ascii="宋体" w:eastAsia="宋体" w:hAnsi="宋体" w:cs="Arial" w:hint="eastAsia"/>
          <w:sz w:val="24"/>
        </w:rPr>
        <w:t>。</w:t>
      </w:r>
    </w:p>
    <w:p w14:paraId="6898915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（三）基金管理人与基金托管人同时更换的条件和程序</w:t>
      </w:r>
    </w:p>
    <w:p w14:paraId="400D713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1.提名：如果基金管理人和基金托管人同时更换，由单独或合计持有基金总份额10%以上(含10%)的基金份额持有人提名新的基金管理人和基金托管人；</w:t>
      </w:r>
    </w:p>
    <w:p w14:paraId="5EBDB31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2.基金管理人和基金托管人的更换分别按上述程序进行；</w:t>
      </w:r>
    </w:p>
    <w:p w14:paraId="2E8D085F" w14:textId="70F8220E"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3.公告：新任基金管理人和新任基金托管人应在更换基金管理人和基金托管人的基金份额持有人大会决议生效后2日内在</w:t>
      </w:r>
      <w:r w:rsidR="00923833" w:rsidRPr="00CD6672">
        <w:rPr>
          <w:rFonts w:ascii="宋体" w:eastAsia="宋体" w:hAnsi="宋体" w:cs="Arial" w:hint="eastAsia"/>
          <w:sz w:val="24"/>
        </w:rPr>
        <w:t>规定</w:t>
      </w:r>
      <w:r w:rsidRPr="00CD6672">
        <w:rPr>
          <w:rFonts w:ascii="宋体" w:eastAsia="宋体" w:hAnsi="宋体" w:cs="Arial" w:hint="eastAsia"/>
          <w:sz w:val="24"/>
        </w:rPr>
        <w:t>媒介上联合公告。</w:t>
      </w:r>
    </w:p>
    <w:p w14:paraId="7386FE20" w14:textId="700B660F"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（四）新任或临时基金管理人接收基金管理业务或新任或临时基金托管人接收基金财产和基金托管业务前，原基金管理人或原基金托管人应</w:t>
      </w:r>
      <w:r w:rsidR="00923833" w:rsidRPr="00CD6672">
        <w:rPr>
          <w:rFonts w:ascii="宋体" w:eastAsia="宋体" w:hAnsi="宋体" w:cs="Arial" w:hint="eastAsia"/>
          <w:sz w:val="24"/>
        </w:rPr>
        <w:t>依据法律法规和基金合同的规定</w:t>
      </w:r>
      <w:r w:rsidRPr="00CD6672">
        <w:rPr>
          <w:rFonts w:ascii="宋体" w:eastAsia="宋体" w:hAnsi="宋体" w:cs="Arial" w:hint="eastAsia"/>
          <w:sz w:val="24"/>
        </w:rPr>
        <w:t>继续履行相关职责，并保证不对基金份额持有人的利益造成损害。</w:t>
      </w:r>
      <w:r w:rsidR="007F38EA" w:rsidRPr="00CD6672">
        <w:rPr>
          <w:rFonts w:ascii="宋体" w:eastAsia="宋体" w:hAnsi="宋体" w:cs="Arial" w:hint="eastAsia"/>
          <w:sz w:val="24"/>
          <w:szCs w:val="24"/>
        </w:rPr>
        <w:t>原基金管理人或原基金托管人在继续履行相关职责期间，仍有权按照基金合同的规定收取基金管理费或基金托管费。</w:t>
      </w:r>
    </w:p>
    <w:p w14:paraId="1CCFF4C2" w14:textId="1CAAC0CF"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70ED75F0" w14:textId="77777777" w:rsidR="00C26F94" w:rsidRPr="00CD6672" w:rsidRDefault="00C26F94" w:rsidP="00BE4507">
      <w:pPr>
        <w:pStyle w:val="2"/>
        <w:spacing w:line="400" w:lineRule="exact"/>
        <w:jc w:val="center"/>
        <w:rPr>
          <w:rFonts w:ascii="宋体" w:eastAsia="宋体" w:hAnsi="宋体"/>
          <w:sz w:val="30"/>
        </w:rPr>
      </w:pPr>
      <w:bookmarkStart w:id="102" w:name="_Toc124325899"/>
      <w:r w:rsidRPr="00CD6672">
        <w:rPr>
          <w:rFonts w:ascii="宋体" w:eastAsia="宋体" w:hAnsi="宋体" w:hint="eastAsia"/>
          <w:sz w:val="30"/>
        </w:rPr>
        <w:lastRenderedPageBreak/>
        <w:t>十五、禁止行为</w:t>
      </w:r>
      <w:bookmarkEnd w:id="102"/>
    </w:p>
    <w:p w14:paraId="60D2729E"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本协议当事人禁止从事的行为，包括但不限于：</w:t>
      </w:r>
    </w:p>
    <w:p w14:paraId="0484101D"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（一）基金管理人、基金托管人将其固有财产或者他人财产混同于基金财产从事证券投资。</w:t>
      </w:r>
    </w:p>
    <w:p w14:paraId="596ACD8C"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（二）基金管理人不公平地对待其管理的不同基金财产，基金托管人不公平地对待其托管的不同基金财产。</w:t>
      </w:r>
    </w:p>
    <w:p w14:paraId="715C69B8"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（三）基金管理人、基金托管人利用基金财产为基金份额持有人以外的第三人牟取利益。</w:t>
      </w:r>
    </w:p>
    <w:p w14:paraId="0150AD56"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（四）基金管理人、基金托管人向基金份额持有人违规承诺收益或者承担损失。</w:t>
      </w:r>
    </w:p>
    <w:p w14:paraId="0F166887"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（五）基金管理人、基金托管人对他人泄漏基金运作和管理过程中任何尚未按法律法规规定的方式公开披露的信息。</w:t>
      </w:r>
    </w:p>
    <w:p w14:paraId="69B4C3EE" w14:textId="77777777" w:rsidR="00C26F94" w:rsidRPr="00CD6672" w:rsidRDefault="00C26F94" w:rsidP="00BE4507">
      <w:pPr>
        <w:adjustRightInd w:val="0"/>
        <w:snapToGrid w:val="0"/>
        <w:spacing w:line="400" w:lineRule="exact"/>
        <w:ind w:firstLine="480"/>
        <w:rPr>
          <w:rFonts w:ascii="宋体" w:eastAsia="宋体" w:hAnsi="宋体" w:cs="Arial"/>
        </w:rPr>
      </w:pPr>
      <w:r w:rsidRPr="00CD6672">
        <w:rPr>
          <w:rFonts w:ascii="宋体" w:eastAsia="宋体" w:hAnsi="宋体" w:cs="Arial" w:hint="eastAsia"/>
          <w:sz w:val="24"/>
        </w:rPr>
        <w:t>（六）基金管理人在没有充足资金的情况下向基金托管人发出投资指令和赎回、分红资金的划拨指令，或违规向基金托管人发出指令。</w:t>
      </w:r>
    </w:p>
    <w:p w14:paraId="56CD7257"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（七）基金管理人、基金托管人在行政上、财务上不独立, 其高级管理人员和其他从业人员相互兼职。</w:t>
      </w:r>
    </w:p>
    <w:p w14:paraId="22A852EB"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（八）基金托管人私自动用或处分基金财产，根据基金管理人的合法指令、《基金合同》或托管协议的规定进行处分的除外。</w:t>
      </w:r>
    </w:p>
    <w:p w14:paraId="2E81B6A6" w14:textId="00572FD6"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（九）基金财产用于下列投资或者活动：</w:t>
      </w:r>
      <w:r w:rsidRPr="00CD6672">
        <w:rPr>
          <w:rFonts w:ascii="宋体" w:eastAsia="宋体" w:hAnsi="宋体" w:cs="Arial"/>
          <w:sz w:val="24"/>
        </w:rPr>
        <w:t>1.承销证券；2.违反规定向他人贷款或者提供担保；3.从事承担无限责任的投资；4.向其基金管理人、基金</w:t>
      </w:r>
      <w:r w:rsidRPr="00CD6672">
        <w:rPr>
          <w:rFonts w:ascii="宋体" w:eastAsia="宋体" w:hAnsi="宋体" w:cs="Arial" w:hint="eastAsia"/>
          <w:sz w:val="24"/>
        </w:rPr>
        <w:t>托管人出资；</w:t>
      </w:r>
      <w:r w:rsidR="00BB50C7" w:rsidRPr="00CD6672">
        <w:rPr>
          <w:rFonts w:ascii="宋体" w:eastAsia="宋体" w:hAnsi="宋体" w:cs="Arial"/>
          <w:sz w:val="24"/>
        </w:rPr>
        <w:t>5</w:t>
      </w:r>
      <w:r w:rsidRPr="00CD6672">
        <w:rPr>
          <w:rFonts w:ascii="宋体" w:eastAsia="宋体" w:hAnsi="宋体" w:cs="Arial"/>
          <w:sz w:val="24"/>
        </w:rPr>
        <w:t>.从事内幕交易、操纵证券交易价格及其他不正当的证券交易活动；</w:t>
      </w:r>
      <w:r w:rsidR="00BB50C7" w:rsidRPr="00CD6672">
        <w:rPr>
          <w:rFonts w:ascii="宋体" w:eastAsia="宋体" w:hAnsi="宋体" w:cs="Arial"/>
          <w:sz w:val="24"/>
        </w:rPr>
        <w:t>6</w:t>
      </w:r>
      <w:r w:rsidRPr="00CD6672">
        <w:rPr>
          <w:rFonts w:ascii="宋体" w:eastAsia="宋体" w:hAnsi="宋体" w:cs="Arial"/>
          <w:sz w:val="24"/>
        </w:rPr>
        <w:t>.</w:t>
      </w:r>
      <w:r w:rsidR="00BB50C7" w:rsidRPr="00CD6672">
        <w:rPr>
          <w:rFonts w:ascii="宋体" w:eastAsia="宋体" w:hAnsi="宋体" w:cs="Arial" w:hint="eastAsia"/>
          <w:sz w:val="24"/>
        </w:rPr>
        <w:t>持有具有复杂、衍生品性质的基金份额，包括分级基金和中国证监会认定的其他基金份额，但中国证监会认可或批准的特殊基金中基金除外；</w:t>
      </w:r>
      <w:r w:rsidR="00BB50C7" w:rsidRPr="00CD6672">
        <w:rPr>
          <w:rFonts w:ascii="宋体" w:eastAsia="宋体" w:hAnsi="宋体" w:cs="Arial"/>
          <w:sz w:val="24"/>
        </w:rPr>
        <w:t>7.投资其他基金中基金；</w:t>
      </w:r>
      <w:r w:rsidR="00BB50C7" w:rsidRPr="00CD6672">
        <w:rPr>
          <w:rFonts w:ascii="宋体" w:eastAsia="宋体" w:hAnsi="宋体" w:cs="Arial" w:hint="eastAsia"/>
          <w:sz w:val="24"/>
        </w:rPr>
        <w:t>8</w:t>
      </w:r>
      <w:r w:rsidR="00BB50C7" w:rsidRPr="00CD6672">
        <w:rPr>
          <w:rFonts w:ascii="宋体" w:eastAsia="宋体" w:hAnsi="宋体" w:cs="Arial"/>
          <w:sz w:val="24"/>
        </w:rPr>
        <w:t>.</w:t>
      </w:r>
      <w:r w:rsidRPr="00CD6672">
        <w:rPr>
          <w:rFonts w:ascii="宋体" w:eastAsia="宋体" w:hAnsi="宋体" w:cs="Arial"/>
          <w:sz w:val="24"/>
        </w:rPr>
        <w:t>法律、行政法规和</w:t>
      </w:r>
      <w:r w:rsidR="007F38EA" w:rsidRPr="00CD6672">
        <w:rPr>
          <w:rFonts w:ascii="宋体" w:eastAsia="宋体" w:hAnsi="宋体" w:cs="Arial" w:hint="eastAsia"/>
          <w:sz w:val="24"/>
        </w:rPr>
        <w:t>中国证监会</w:t>
      </w:r>
      <w:r w:rsidRPr="00CD6672">
        <w:rPr>
          <w:rFonts w:ascii="宋体" w:eastAsia="宋体" w:hAnsi="宋体" w:cs="Arial" w:hint="eastAsia"/>
          <w:sz w:val="24"/>
        </w:rPr>
        <w:t>规定禁止的其他活动。法律</w:t>
      </w:r>
      <w:r w:rsidR="007F38EA" w:rsidRPr="00CD6672">
        <w:rPr>
          <w:rFonts w:ascii="宋体" w:eastAsia="宋体" w:hAnsi="宋体" w:cs="Arial" w:hint="eastAsia"/>
          <w:sz w:val="24"/>
        </w:rPr>
        <w:t>、行政</w:t>
      </w:r>
      <w:r w:rsidRPr="00CD6672">
        <w:rPr>
          <w:rFonts w:ascii="宋体" w:eastAsia="宋体" w:hAnsi="宋体" w:cs="Arial" w:hint="eastAsia"/>
          <w:sz w:val="24"/>
        </w:rPr>
        <w:t>法规或监管部门取消</w:t>
      </w:r>
      <w:r w:rsidR="00893133" w:rsidRPr="00CD6672">
        <w:rPr>
          <w:rFonts w:ascii="宋体" w:eastAsia="宋体" w:hAnsi="宋体" w:cs="Arial" w:hint="eastAsia"/>
          <w:sz w:val="24"/>
        </w:rPr>
        <w:t>或调整</w:t>
      </w:r>
      <w:r w:rsidRPr="00CD6672">
        <w:rPr>
          <w:rFonts w:ascii="宋体" w:eastAsia="宋体" w:hAnsi="宋体" w:cs="Arial" w:hint="eastAsia"/>
          <w:sz w:val="24"/>
        </w:rPr>
        <w:t>上述限制，如适用于本基金，</w:t>
      </w:r>
      <w:r w:rsidR="00893133" w:rsidRPr="00CD6672">
        <w:rPr>
          <w:rFonts w:ascii="宋体" w:eastAsia="宋体" w:hAnsi="宋体" w:cs="Arial" w:hint="eastAsia"/>
          <w:sz w:val="24"/>
        </w:rPr>
        <w:t>基金管理人在履行适当程序后，</w:t>
      </w:r>
      <w:r w:rsidRPr="00CD6672">
        <w:rPr>
          <w:rFonts w:ascii="宋体" w:eastAsia="宋体" w:hAnsi="宋体" w:cs="Arial" w:hint="eastAsia"/>
          <w:sz w:val="24"/>
        </w:rPr>
        <w:t>则本基金投资不再受</w:t>
      </w:r>
      <w:r w:rsidR="00893133" w:rsidRPr="00CD6672">
        <w:rPr>
          <w:rFonts w:ascii="宋体" w:eastAsia="宋体" w:hAnsi="宋体" w:cs="Arial" w:hint="eastAsia"/>
          <w:sz w:val="24"/>
        </w:rPr>
        <w:t>上述</w:t>
      </w:r>
      <w:r w:rsidRPr="00CD6672">
        <w:rPr>
          <w:rFonts w:ascii="宋体" w:eastAsia="宋体" w:hAnsi="宋体" w:cs="Arial" w:hint="eastAsia"/>
          <w:sz w:val="24"/>
        </w:rPr>
        <w:t>限制</w:t>
      </w:r>
      <w:r w:rsidR="00893133" w:rsidRPr="00CD6672">
        <w:rPr>
          <w:rFonts w:ascii="宋体" w:eastAsia="宋体" w:hAnsi="宋体" w:cs="Arial" w:hint="eastAsia"/>
          <w:sz w:val="24"/>
        </w:rPr>
        <w:t>或按调整后的规定执行</w:t>
      </w:r>
      <w:r w:rsidRPr="00CD6672">
        <w:rPr>
          <w:rFonts w:ascii="宋体" w:eastAsia="宋体" w:hAnsi="宋体" w:cs="Arial" w:hint="eastAsia"/>
          <w:sz w:val="24"/>
        </w:rPr>
        <w:t>。</w:t>
      </w:r>
    </w:p>
    <w:p w14:paraId="4148B766" w14:textId="00F4827F"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（十）法律法规和《基金合同》禁止的其他行为，以及依照法律、行政法规有关规定，由</w:t>
      </w:r>
      <w:r w:rsidR="007F38EA" w:rsidRPr="00CD6672">
        <w:rPr>
          <w:rFonts w:ascii="宋体" w:eastAsia="宋体" w:hAnsi="宋体" w:cs="Arial" w:hint="eastAsia"/>
          <w:sz w:val="24"/>
        </w:rPr>
        <w:t>中国证监会</w:t>
      </w:r>
      <w:r w:rsidRPr="00CD6672">
        <w:rPr>
          <w:rFonts w:ascii="宋体" w:eastAsia="宋体" w:hAnsi="宋体" w:cs="Arial" w:hint="eastAsia"/>
          <w:sz w:val="24"/>
        </w:rPr>
        <w:t>规定禁止基金管理人、基金托管人从事的其他行为。</w:t>
      </w:r>
    </w:p>
    <w:p w14:paraId="1DB0ADA2" w14:textId="591E872B" w:rsidR="00BE4507" w:rsidRPr="00CD6672" w:rsidRDefault="00BE4507">
      <w:pPr>
        <w:widowControl/>
        <w:jc w:val="left"/>
        <w:rPr>
          <w:rFonts w:ascii="宋体" w:eastAsia="宋体" w:hAnsi="宋体"/>
          <w:sz w:val="30"/>
          <w:szCs w:val="30"/>
        </w:rPr>
      </w:pPr>
      <w:r w:rsidRPr="00CD6672">
        <w:rPr>
          <w:rFonts w:ascii="宋体" w:eastAsia="宋体" w:hAnsi="宋体"/>
          <w:sz w:val="30"/>
          <w:szCs w:val="30"/>
        </w:rPr>
        <w:br w:type="page"/>
      </w:r>
    </w:p>
    <w:p w14:paraId="03347064" w14:textId="77777777" w:rsidR="00C26F94" w:rsidRPr="00CD6672" w:rsidRDefault="00C26F94" w:rsidP="00BE4507">
      <w:pPr>
        <w:adjustRightInd w:val="0"/>
        <w:snapToGrid w:val="0"/>
        <w:spacing w:line="400" w:lineRule="exact"/>
        <w:rPr>
          <w:rFonts w:ascii="宋体" w:eastAsia="宋体" w:hAnsi="宋体"/>
          <w:sz w:val="30"/>
          <w:szCs w:val="30"/>
        </w:rPr>
      </w:pPr>
    </w:p>
    <w:p w14:paraId="1E01D0B5" w14:textId="77777777" w:rsidR="00C26F94" w:rsidRPr="00CD6672" w:rsidRDefault="00C26F94" w:rsidP="00BE4507">
      <w:pPr>
        <w:pStyle w:val="2"/>
        <w:spacing w:line="400" w:lineRule="exact"/>
        <w:jc w:val="center"/>
        <w:rPr>
          <w:rFonts w:ascii="宋体" w:eastAsia="宋体" w:hAnsi="宋体"/>
          <w:sz w:val="30"/>
        </w:rPr>
      </w:pPr>
      <w:bookmarkStart w:id="103" w:name="_Toc124325900"/>
      <w:r w:rsidRPr="00CD6672">
        <w:rPr>
          <w:rFonts w:ascii="宋体" w:eastAsia="宋体" w:hAnsi="宋体" w:hint="eastAsia"/>
          <w:sz w:val="30"/>
        </w:rPr>
        <w:t>十六、托管协议的变更、终止与基金财产的清算</w:t>
      </w:r>
      <w:bookmarkEnd w:id="103"/>
    </w:p>
    <w:p w14:paraId="46B073B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（一）托管协议的变更程序</w:t>
      </w:r>
    </w:p>
    <w:p w14:paraId="7A5403A7" w14:textId="3F3EECB2" w:rsidR="00C26F94" w:rsidRPr="00CD6672" w:rsidRDefault="00C26F94" w:rsidP="00BE4507">
      <w:pPr>
        <w:adjustRightInd w:val="0"/>
        <w:snapToGrid w:val="0"/>
        <w:spacing w:line="400" w:lineRule="exact"/>
        <w:ind w:firstLineChars="200" w:firstLine="480"/>
        <w:rPr>
          <w:rFonts w:ascii="宋体" w:eastAsia="宋体" w:hAnsi="宋体"/>
          <w:sz w:val="30"/>
          <w:szCs w:val="30"/>
        </w:rPr>
      </w:pPr>
      <w:r w:rsidRPr="00CD6672">
        <w:rPr>
          <w:rFonts w:ascii="宋体" w:eastAsia="宋体" w:hAnsi="宋体" w:cs="Arial" w:hint="eastAsia"/>
          <w:sz w:val="24"/>
        </w:rPr>
        <w:t>本协议双方当事人经协商一致，可以对协议进行修改。修改后的新协议，其内容不得与《基金合同》的规定有任何冲突。基金托管协议的变更报中国证监会备案。</w:t>
      </w:r>
    </w:p>
    <w:p w14:paraId="041D052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（二）托管协议终止的情形</w:t>
      </w:r>
    </w:p>
    <w:p w14:paraId="685B306F"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1.《基金合同》终止；</w:t>
      </w:r>
    </w:p>
    <w:p w14:paraId="0D5E03EB" w14:textId="2BD2C4E3"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2.基金托管人解散、依法被撤销、破产或由其他基金托管人接管基金</w:t>
      </w:r>
      <w:r w:rsidR="005C423B" w:rsidRPr="00CD6672">
        <w:rPr>
          <w:rFonts w:ascii="宋体" w:eastAsia="宋体" w:hAnsi="宋体" w:cs="Arial" w:hint="eastAsia"/>
          <w:sz w:val="24"/>
        </w:rPr>
        <w:t>托管业务</w:t>
      </w:r>
      <w:r w:rsidRPr="00CD6672">
        <w:rPr>
          <w:rFonts w:ascii="宋体" w:eastAsia="宋体" w:hAnsi="宋体" w:cs="Arial" w:hint="eastAsia"/>
          <w:sz w:val="24"/>
        </w:rPr>
        <w:t>；</w:t>
      </w:r>
    </w:p>
    <w:p w14:paraId="6AC90FEE" w14:textId="4FD80F62"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3.基金管理人解散、依法被撤销、破产或由其他基金管理人接管基金管理</w:t>
      </w:r>
      <w:r w:rsidR="005C423B" w:rsidRPr="00CD6672">
        <w:rPr>
          <w:rFonts w:ascii="宋体" w:eastAsia="宋体" w:hAnsi="宋体" w:cs="Arial" w:hint="eastAsia"/>
          <w:sz w:val="24"/>
        </w:rPr>
        <w:t>业务</w:t>
      </w:r>
      <w:r w:rsidRPr="00CD6672">
        <w:rPr>
          <w:rFonts w:ascii="宋体" w:eastAsia="宋体" w:hAnsi="宋体" w:cs="Arial" w:hint="eastAsia"/>
          <w:sz w:val="24"/>
        </w:rPr>
        <w:t>；</w:t>
      </w:r>
    </w:p>
    <w:p w14:paraId="3E751B31"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4.发生法律法规或《基金合同》规定的终止事项。</w:t>
      </w:r>
    </w:p>
    <w:p w14:paraId="2DA0F8D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（三）基金财产的清算</w:t>
      </w:r>
    </w:p>
    <w:p w14:paraId="137772B4"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68781D02"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2.基金财产清算小组组成：基金财产清算小组成员由基金管理人、基金托管人、具有从事证券</w:t>
      </w:r>
      <w:r w:rsidR="00BB50C7" w:rsidRPr="00CD6672">
        <w:rPr>
          <w:rFonts w:ascii="宋体" w:eastAsia="宋体" w:hAnsi="宋体" w:cs="Arial" w:hint="eastAsia"/>
          <w:sz w:val="24"/>
        </w:rPr>
        <w:t>、期货</w:t>
      </w:r>
      <w:r w:rsidRPr="00CD6672">
        <w:rPr>
          <w:rFonts w:ascii="宋体" w:eastAsia="宋体" w:hAnsi="宋体" w:cs="Arial" w:hint="eastAsia"/>
          <w:sz w:val="24"/>
        </w:rPr>
        <w:t>相关业务资格的注册会计师、律师以及中国证监会指定的人员组成。基金财产清算小组可以聘用必要的工作人员。</w:t>
      </w:r>
    </w:p>
    <w:p w14:paraId="62FDC9B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3.基金财产清算小组职责：基金财产清算小组负责基金财产的保管、清理、估价、变现和分配。基金财产清算小组可以依法进行必要的民事活动。</w:t>
      </w:r>
    </w:p>
    <w:p w14:paraId="3D30523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4.基金财产清算程序：</w:t>
      </w:r>
    </w:p>
    <w:p w14:paraId="01CECE91" w14:textId="28DEC842"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(1)《基金合同》终止情形出现时，由基金财产清算小组统一接管基金</w:t>
      </w:r>
      <w:r w:rsidR="00923833" w:rsidRPr="00CD6672">
        <w:rPr>
          <w:rFonts w:ascii="宋体" w:eastAsia="宋体" w:hAnsi="宋体" w:cs="Arial" w:hint="eastAsia"/>
          <w:sz w:val="24"/>
        </w:rPr>
        <w:t>财产</w:t>
      </w:r>
      <w:r w:rsidRPr="00CD6672">
        <w:rPr>
          <w:rFonts w:ascii="宋体" w:eastAsia="宋体" w:hAnsi="宋体" w:cs="Arial" w:hint="eastAsia"/>
          <w:sz w:val="24"/>
        </w:rPr>
        <w:t>；</w:t>
      </w:r>
    </w:p>
    <w:p w14:paraId="75D74832"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(2)对基金财产和债权债务进行清理和确认；</w:t>
      </w:r>
    </w:p>
    <w:p w14:paraId="5EF996D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(3)对基金财产进行估值和变现；</w:t>
      </w:r>
    </w:p>
    <w:p w14:paraId="281D47A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(4)制作清算报告；</w:t>
      </w:r>
    </w:p>
    <w:p w14:paraId="06534B7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(5)聘请会计师事务所对清算报告进行外部审计，聘请律师事务所对清算报告出具法律意见书；</w:t>
      </w:r>
    </w:p>
    <w:p w14:paraId="448377CA" w14:textId="0800209F"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(6)将清算</w:t>
      </w:r>
      <w:r w:rsidR="007F38EA" w:rsidRPr="00CD6672">
        <w:rPr>
          <w:rFonts w:ascii="宋体" w:eastAsia="宋体" w:hAnsi="宋体" w:cs="Arial" w:hint="eastAsia"/>
          <w:sz w:val="24"/>
        </w:rPr>
        <w:t>报告</w:t>
      </w:r>
      <w:r w:rsidRPr="00CD6672">
        <w:rPr>
          <w:rFonts w:ascii="宋体" w:eastAsia="宋体" w:hAnsi="宋体" w:cs="Arial" w:hint="eastAsia"/>
          <w:sz w:val="24"/>
        </w:rPr>
        <w:t>报中国证监会备案并公告；</w:t>
      </w:r>
    </w:p>
    <w:p w14:paraId="02974C84"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(7)对基金</w:t>
      </w:r>
      <w:r w:rsidR="007F38EA" w:rsidRPr="00CD6672">
        <w:rPr>
          <w:rFonts w:ascii="宋体" w:eastAsia="宋体" w:hAnsi="宋体" w:cs="Arial" w:hint="eastAsia"/>
          <w:sz w:val="24"/>
        </w:rPr>
        <w:t>剩余</w:t>
      </w:r>
      <w:r w:rsidRPr="00CD6672">
        <w:rPr>
          <w:rFonts w:ascii="宋体" w:eastAsia="宋体" w:hAnsi="宋体" w:cs="Arial" w:hint="eastAsia"/>
          <w:sz w:val="24"/>
        </w:rPr>
        <w:t>财产进行分配。</w:t>
      </w:r>
    </w:p>
    <w:p w14:paraId="015F060D" w14:textId="79E149DA"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5.基金财产清算的期限为</w:t>
      </w:r>
      <w:r w:rsidR="007F38EA" w:rsidRPr="00CD6672">
        <w:rPr>
          <w:rFonts w:ascii="宋体" w:eastAsia="宋体" w:hAnsi="宋体" w:cs="Arial" w:hint="eastAsia"/>
          <w:sz w:val="24"/>
          <w:szCs w:val="24"/>
        </w:rPr>
        <w:t>6个月，但因本基金所持证券的流动性受到限制而不能及时变现的，清算期限相应顺延</w:t>
      </w:r>
      <w:r w:rsidRPr="00CD6672">
        <w:rPr>
          <w:rFonts w:ascii="宋体" w:eastAsia="宋体" w:hAnsi="宋体" w:cs="Arial" w:hint="eastAsia"/>
          <w:sz w:val="24"/>
        </w:rPr>
        <w:t>。</w:t>
      </w:r>
    </w:p>
    <w:p w14:paraId="3577C6A4"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6.清算费用</w:t>
      </w:r>
    </w:p>
    <w:p w14:paraId="4F0C489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清算费用是指基金财产清算小组在进行基金清算过程中发生的所有合理费用，清算费用由基金财产清算小组优先从基金</w:t>
      </w:r>
      <w:r w:rsidR="007F38EA" w:rsidRPr="00CD6672">
        <w:rPr>
          <w:rFonts w:ascii="宋体" w:eastAsia="宋体" w:hAnsi="宋体" w:cs="Arial" w:hint="eastAsia"/>
          <w:sz w:val="24"/>
        </w:rPr>
        <w:t>剩余</w:t>
      </w:r>
      <w:r w:rsidRPr="00CD6672">
        <w:rPr>
          <w:rFonts w:ascii="宋体" w:eastAsia="宋体" w:hAnsi="宋体" w:cs="Arial" w:hint="eastAsia"/>
          <w:sz w:val="24"/>
        </w:rPr>
        <w:t>财产中支付。</w:t>
      </w:r>
    </w:p>
    <w:p w14:paraId="254A3089" w14:textId="2ED2FF70"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lastRenderedPageBreak/>
        <w:t>7.基金财产清算剩余资产的分配</w:t>
      </w:r>
    </w:p>
    <w:p w14:paraId="2A34C38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453DB7A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8.基金财产清算的公告</w:t>
      </w:r>
    </w:p>
    <w:p w14:paraId="6BBB88E9" w14:textId="25EA6496"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清算过程中的有关重大事项须及时公告；基金财产清算报告经</w:t>
      </w:r>
      <w:r w:rsidR="00923833" w:rsidRPr="00CD6672">
        <w:rPr>
          <w:rFonts w:ascii="宋体" w:eastAsia="宋体" w:hAnsi="宋体" w:cs="Arial" w:hint="eastAsia"/>
          <w:sz w:val="24"/>
        </w:rPr>
        <w:t>符合《中华人民共和国证券法》规定的</w:t>
      </w:r>
      <w:r w:rsidRPr="00CD6672">
        <w:rPr>
          <w:rFonts w:ascii="宋体" w:eastAsia="宋体" w:hAnsi="宋体" w:cs="Arial" w:hint="eastAsia"/>
          <w:sz w:val="24"/>
        </w:rPr>
        <w:t>会计师事务所审计、并由律师事务所出具法律意见书后报中国证监会备案并公告。基金财产清算公告于基金财产清算报告报中国证监会备案后</w:t>
      </w:r>
      <w:r w:rsidR="007F38EA" w:rsidRPr="00CD6672">
        <w:rPr>
          <w:rFonts w:ascii="宋体" w:eastAsia="宋体" w:hAnsi="宋体" w:cs="Arial"/>
          <w:sz w:val="24"/>
        </w:rPr>
        <w:t>5</w:t>
      </w:r>
      <w:r w:rsidRPr="00CD6672">
        <w:rPr>
          <w:rFonts w:ascii="宋体" w:eastAsia="宋体" w:hAnsi="宋体" w:cs="Arial" w:hint="eastAsia"/>
          <w:sz w:val="24"/>
        </w:rPr>
        <w:t>个工作日内由基金财产清算小组进行公告</w:t>
      </w:r>
      <w:r w:rsidR="00BB50C7" w:rsidRPr="00CD6672">
        <w:rPr>
          <w:rFonts w:ascii="宋体" w:eastAsia="宋体" w:hAnsi="宋体" w:cs="Arial" w:hint="eastAsia"/>
          <w:sz w:val="24"/>
        </w:rPr>
        <w:t>，基金财产清算小组应当将清算报告登载在</w:t>
      </w:r>
      <w:r w:rsidR="00923833" w:rsidRPr="00CD6672">
        <w:rPr>
          <w:rFonts w:ascii="宋体" w:eastAsia="宋体" w:hAnsi="宋体" w:cs="Arial" w:hint="eastAsia"/>
          <w:sz w:val="24"/>
        </w:rPr>
        <w:t>规定</w:t>
      </w:r>
      <w:r w:rsidR="00BB50C7" w:rsidRPr="00CD6672">
        <w:rPr>
          <w:rFonts w:ascii="宋体" w:eastAsia="宋体" w:hAnsi="宋体" w:cs="Arial" w:hint="eastAsia"/>
          <w:sz w:val="24"/>
        </w:rPr>
        <w:t>网站上，并将清算报告提示性公告登载在</w:t>
      </w:r>
      <w:r w:rsidR="00923833" w:rsidRPr="00CD6672">
        <w:rPr>
          <w:rFonts w:ascii="宋体" w:eastAsia="宋体" w:hAnsi="宋体" w:cs="Arial" w:hint="eastAsia"/>
          <w:sz w:val="24"/>
        </w:rPr>
        <w:t>规定</w:t>
      </w:r>
      <w:r w:rsidR="00BB50C7" w:rsidRPr="00CD6672">
        <w:rPr>
          <w:rFonts w:ascii="宋体" w:eastAsia="宋体" w:hAnsi="宋体" w:cs="Arial" w:hint="eastAsia"/>
          <w:sz w:val="24"/>
        </w:rPr>
        <w:t>报刊上</w:t>
      </w:r>
      <w:r w:rsidRPr="00CD6672">
        <w:rPr>
          <w:rFonts w:ascii="宋体" w:eastAsia="宋体" w:hAnsi="宋体" w:cs="Arial" w:hint="eastAsia"/>
          <w:sz w:val="24"/>
        </w:rPr>
        <w:t>。</w:t>
      </w:r>
    </w:p>
    <w:p w14:paraId="14804D8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9.基金财产清算账册及文件的保存</w:t>
      </w:r>
    </w:p>
    <w:p w14:paraId="192B09B0" w14:textId="5FB99DF8"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基金财产清算账册及有关文件由基金托管人保存</w:t>
      </w:r>
      <w:r w:rsidR="00923833" w:rsidRPr="00CD6672">
        <w:rPr>
          <w:rFonts w:ascii="宋体" w:eastAsia="宋体" w:hAnsi="宋体" w:cs="Arial" w:hint="eastAsia"/>
          <w:sz w:val="24"/>
        </w:rPr>
        <w:t>不低于法律法规规定的最低期限</w:t>
      </w:r>
      <w:r w:rsidRPr="00CD6672">
        <w:rPr>
          <w:rFonts w:ascii="宋体" w:eastAsia="宋体" w:hAnsi="宋体" w:cs="Arial" w:hint="eastAsia"/>
          <w:sz w:val="24"/>
        </w:rPr>
        <w:t>。</w:t>
      </w:r>
    </w:p>
    <w:p w14:paraId="231F7005" w14:textId="3CEC9384"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5AE3F250" w14:textId="77777777" w:rsidR="00C26F94" w:rsidRPr="00CD6672" w:rsidRDefault="00C26F94" w:rsidP="00BE4507">
      <w:pPr>
        <w:adjustRightInd w:val="0"/>
        <w:snapToGrid w:val="0"/>
        <w:spacing w:line="400" w:lineRule="exact"/>
        <w:rPr>
          <w:rFonts w:ascii="宋体" w:eastAsia="宋体" w:hAnsi="宋体" w:cs="Arial"/>
          <w:sz w:val="24"/>
        </w:rPr>
      </w:pPr>
    </w:p>
    <w:p w14:paraId="08192372" w14:textId="77777777" w:rsidR="00C26F94" w:rsidRPr="00CD6672" w:rsidRDefault="00C26F94" w:rsidP="00BE4507">
      <w:pPr>
        <w:pStyle w:val="2"/>
        <w:spacing w:line="400" w:lineRule="exact"/>
        <w:jc w:val="center"/>
        <w:rPr>
          <w:rFonts w:ascii="宋体" w:eastAsia="宋体" w:hAnsi="宋体"/>
          <w:sz w:val="30"/>
        </w:rPr>
      </w:pPr>
      <w:bookmarkStart w:id="104" w:name="_Toc124325901"/>
      <w:r w:rsidRPr="00CD6672">
        <w:rPr>
          <w:rFonts w:ascii="宋体" w:eastAsia="宋体" w:hAnsi="宋体" w:hint="eastAsia"/>
          <w:sz w:val="30"/>
        </w:rPr>
        <w:t>十七、违约责任</w:t>
      </w:r>
      <w:bookmarkEnd w:id="104"/>
    </w:p>
    <w:p w14:paraId="477185A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（一）基金管理人、基金托管人不履行本协议或履行本协议不符合约定的，应当承担违约责任。</w:t>
      </w:r>
    </w:p>
    <w:p w14:paraId="6921758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3A7247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E2EFAA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1.不可抗力；</w:t>
      </w:r>
    </w:p>
    <w:p w14:paraId="6B533B40"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2.基金管理人、基金托管人按照当时有效的法律法规或中国证监会的规定作为或不作为而造成的损失等；</w:t>
      </w:r>
    </w:p>
    <w:p w14:paraId="0483917C" w14:textId="7B89FEF1" w:rsidR="00C26F94" w:rsidRPr="00CD6672" w:rsidRDefault="00C26F94" w:rsidP="008A24A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3.基金管理人由于按照《基金合同》规定的投资原则</w:t>
      </w:r>
      <w:r w:rsidR="005C423B" w:rsidRPr="00CD6672">
        <w:rPr>
          <w:rFonts w:ascii="宋体" w:eastAsia="宋体" w:hAnsi="宋体" w:cs="Arial" w:hint="eastAsia"/>
          <w:sz w:val="24"/>
        </w:rPr>
        <w:t>行使或不行使其投资权而</w:t>
      </w:r>
      <w:r w:rsidRPr="00CD6672">
        <w:rPr>
          <w:rFonts w:ascii="宋体" w:eastAsia="宋体" w:hAnsi="宋体" w:cs="Arial" w:hint="eastAsia"/>
          <w:sz w:val="24"/>
        </w:rPr>
        <w:t>造成的损失等。</w:t>
      </w:r>
    </w:p>
    <w:p w14:paraId="4670EA22" w14:textId="78065C7B"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（四）一方当事人违约，</w:t>
      </w:r>
      <w:r w:rsidR="0062482A" w:rsidRPr="00CD6672">
        <w:rPr>
          <w:rFonts w:ascii="宋体" w:eastAsia="宋体" w:hAnsi="宋体" w:cs="Arial" w:hint="eastAsia"/>
          <w:sz w:val="24"/>
        </w:rPr>
        <w:t>非违约方</w:t>
      </w:r>
      <w:r w:rsidRPr="00CD6672">
        <w:rPr>
          <w:rFonts w:ascii="宋体" w:eastAsia="宋体" w:hAnsi="宋体" w:cs="Arial" w:hint="eastAsia"/>
          <w:sz w:val="24"/>
        </w:rPr>
        <w:t>当事人在职责范围内有义务及时采取必要的措施，尽力防止损失的扩大。没有采取适当措施致使损失进一步扩大的，不得就扩大的损失要求赔偿。非违约方因防止损失扩大而支出的合理费用由违约方承担。</w:t>
      </w:r>
    </w:p>
    <w:p w14:paraId="74D2FB02"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（五）违约行为虽已发生，但本托管协议能够继续履行的，在最大限度地保护基金份额持有人利益的前提下，基金管理人和基金托管人应当继续履行本协议。</w:t>
      </w:r>
    </w:p>
    <w:p w14:paraId="5CF461B4" w14:textId="55194B2A" w:rsidR="00BE4507"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665666B" w14:textId="77777777"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099FDE21"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p>
    <w:p w14:paraId="2998AAE2" w14:textId="77777777" w:rsidR="00C26F94" w:rsidRPr="00CD6672" w:rsidRDefault="00C26F94" w:rsidP="00BE4507">
      <w:pPr>
        <w:pStyle w:val="2"/>
        <w:spacing w:line="400" w:lineRule="exact"/>
        <w:jc w:val="center"/>
        <w:rPr>
          <w:rFonts w:ascii="宋体" w:eastAsia="宋体" w:hAnsi="宋体"/>
          <w:sz w:val="30"/>
        </w:rPr>
      </w:pPr>
      <w:bookmarkStart w:id="105" w:name="_Toc124325902"/>
      <w:r w:rsidRPr="00CD6672">
        <w:rPr>
          <w:rFonts w:ascii="宋体" w:eastAsia="宋体" w:hAnsi="宋体" w:hint="eastAsia"/>
          <w:sz w:val="30"/>
        </w:rPr>
        <w:t>十八、争议解决方式</w:t>
      </w:r>
      <w:bookmarkEnd w:id="105"/>
    </w:p>
    <w:p w14:paraId="60E05A2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9F01B0F" w14:textId="1BE56576"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争议处理期间，基金管理人和基金托管人职责</w:t>
      </w:r>
      <w:r w:rsidR="00BB50C7" w:rsidRPr="00CD6672">
        <w:rPr>
          <w:rFonts w:ascii="宋体" w:eastAsia="宋体" w:hAnsi="宋体" w:cs="Arial" w:hint="eastAsia"/>
          <w:sz w:val="24"/>
        </w:rPr>
        <w:t>应</w:t>
      </w:r>
      <w:r w:rsidR="00BB50C7" w:rsidRPr="00CD6672">
        <w:rPr>
          <w:rFonts w:ascii="宋体" w:eastAsia="宋体" w:hAnsi="宋体" w:cs="Arial"/>
          <w:sz w:val="24"/>
        </w:rPr>
        <w:t>恪守各自职责</w:t>
      </w:r>
      <w:r w:rsidRPr="00CD6672">
        <w:rPr>
          <w:rFonts w:ascii="宋体" w:eastAsia="宋体" w:hAnsi="宋体" w:cs="Arial" w:hint="eastAsia"/>
          <w:sz w:val="24"/>
        </w:rPr>
        <w:t>，各自继续忠实、勤勉、尽责地履行《基金合同》和本托管协议规定的义务，维护基金份额持有人的合法权益。</w:t>
      </w:r>
    </w:p>
    <w:p w14:paraId="2B4AD675"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本协议受中国法律</w:t>
      </w:r>
      <w:r w:rsidR="007F38EA" w:rsidRPr="00CD6672">
        <w:rPr>
          <w:rFonts w:ascii="宋体" w:eastAsia="宋体" w:hAnsi="宋体" w:cs="Arial" w:hint="eastAsia"/>
          <w:sz w:val="24"/>
          <w:szCs w:val="24"/>
        </w:rPr>
        <w:t>（为本托管协议之目的，在此不包括香港、澳门特别行政区和台湾地区的有关规定）</w:t>
      </w:r>
      <w:r w:rsidRPr="00CD6672">
        <w:rPr>
          <w:rFonts w:ascii="宋体" w:eastAsia="宋体" w:hAnsi="宋体" w:cs="Arial" w:hint="eastAsia"/>
          <w:sz w:val="24"/>
        </w:rPr>
        <w:t>管辖。</w:t>
      </w:r>
    </w:p>
    <w:p w14:paraId="71120F55" w14:textId="0E07A78A"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56B31201" w14:textId="77777777" w:rsidR="00C26F94" w:rsidRPr="00CD6672" w:rsidRDefault="00C26F94" w:rsidP="00BE4507">
      <w:pPr>
        <w:adjustRightInd w:val="0"/>
        <w:snapToGrid w:val="0"/>
        <w:spacing w:line="400" w:lineRule="exact"/>
        <w:rPr>
          <w:rFonts w:ascii="宋体" w:eastAsia="宋体" w:hAnsi="宋体" w:cs="Arial"/>
          <w:sz w:val="24"/>
        </w:rPr>
      </w:pPr>
    </w:p>
    <w:p w14:paraId="5CE31EFF" w14:textId="77777777" w:rsidR="00C26F94" w:rsidRPr="00CD6672" w:rsidRDefault="00C26F94" w:rsidP="00BE4507">
      <w:pPr>
        <w:pStyle w:val="2"/>
        <w:spacing w:line="400" w:lineRule="exact"/>
        <w:jc w:val="center"/>
        <w:rPr>
          <w:rFonts w:ascii="宋体" w:eastAsia="宋体" w:hAnsi="宋体"/>
          <w:sz w:val="30"/>
        </w:rPr>
      </w:pPr>
      <w:bookmarkStart w:id="106" w:name="_Toc124325903"/>
      <w:r w:rsidRPr="00CD6672">
        <w:rPr>
          <w:rFonts w:ascii="宋体" w:eastAsia="宋体" w:hAnsi="宋体" w:hint="eastAsia"/>
          <w:sz w:val="30"/>
        </w:rPr>
        <w:t>十九、托管协议的效力</w:t>
      </w:r>
      <w:bookmarkEnd w:id="106"/>
    </w:p>
    <w:p w14:paraId="102904DD"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双方对托管协议的效力约定如下：</w:t>
      </w:r>
    </w:p>
    <w:p w14:paraId="10AC5F2A" w14:textId="5A8AC012"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BE4507" w:rsidRPr="00CD6672">
        <w:rPr>
          <w:rFonts w:ascii="宋体" w:eastAsia="宋体" w:hAnsi="宋体" w:cs="Arial" w:hint="eastAsia"/>
          <w:sz w:val="24"/>
        </w:rPr>
        <w:t>一）基金管理人在向中国证监会申请发售基金份额时提交的托管协议</w:t>
      </w:r>
      <w:r w:rsidRPr="00CD6672">
        <w:rPr>
          <w:rFonts w:ascii="宋体" w:eastAsia="宋体" w:hAnsi="宋体" w:cs="Arial" w:hint="eastAsia"/>
          <w:sz w:val="24"/>
        </w:rPr>
        <w:t>，应经托管协议当事人双方盖章以及双方法定代表人或授权代表签</w:t>
      </w:r>
      <w:r w:rsidR="00BE4507" w:rsidRPr="00CD6672">
        <w:rPr>
          <w:rFonts w:ascii="宋体" w:eastAsia="宋体" w:hAnsi="宋体" w:cs="Arial" w:hint="eastAsia"/>
          <w:sz w:val="24"/>
        </w:rPr>
        <w:t>字（或盖章），协议当事人双方根据中国证监会的意见修改托管协议</w:t>
      </w:r>
      <w:r w:rsidRPr="00CD6672">
        <w:rPr>
          <w:rFonts w:ascii="宋体" w:eastAsia="宋体" w:hAnsi="宋体" w:cs="Arial" w:hint="eastAsia"/>
          <w:sz w:val="24"/>
        </w:rPr>
        <w:t>。托管协议以中国证监会备案的文本为正式文本。</w:t>
      </w:r>
    </w:p>
    <w:p w14:paraId="3FCB8FA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7F5382E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（三）托管协议自生效之日起对托管协议当事人具有同等的法律约束力。</w:t>
      </w:r>
    </w:p>
    <w:p w14:paraId="41D22526" w14:textId="15209550" w:rsidR="00C26F94" w:rsidRPr="00CD6672" w:rsidRDefault="00C26F94" w:rsidP="00BE4507">
      <w:pPr>
        <w:adjustRightInd w:val="0"/>
        <w:snapToGrid w:val="0"/>
        <w:spacing w:line="400" w:lineRule="exact"/>
        <w:ind w:firstLineChars="200" w:firstLine="480"/>
        <w:rPr>
          <w:rFonts w:ascii="宋体" w:eastAsia="宋体" w:hAnsi="宋体"/>
          <w:sz w:val="30"/>
          <w:szCs w:val="30"/>
        </w:rPr>
      </w:pPr>
      <w:r w:rsidRPr="00CD6672">
        <w:rPr>
          <w:rFonts w:ascii="宋体" w:eastAsia="宋体" w:hAnsi="宋体" w:cs="Arial" w:hint="eastAsia"/>
          <w:sz w:val="24"/>
        </w:rPr>
        <w:t>（四）本协议</w:t>
      </w:r>
      <w:r w:rsidR="007F38EA" w:rsidRPr="00CD6672">
        <w:rPr>
          <w:rFonts w:ascii="宋体" w:eastAsia="宋体" w:hAnsi="宋体" w:cs="Arial" w:hint="eastAsia"/>
          <w:sz w:val="24"/>
        </w:rPr>
        <w:t>一式四份</w:t>
      </w:r>
      <w:r w:rsidRPr="00CD6672">
        <w:rPr>
          <w:rFonts w:ascii="宋体" w:eastAsia="宋体" w:hAnsi="宋体" w:cs="Arial" w:hint="eastAsia"/>
          <w:sz w:val="24"/>
        </w:rPr>
        <w:t>，</w:t>
      </w:r>
      <w:r w:rsidR="007F38EA" w:rsidRPr="00CD6672">
        <w:rPr>
          <w:rFonts w:ascii="宋体" w:eastAsia="宋体" w:hAnsi="宋体" w:cs="Arial"/>
          <w:bCs/>
          <w:sz w:val="24"/>
          <w:szCs w:val="24"/>
        </w:rPr>
        <w:t>基金管理人持有</w:t>
      </w:r>
      <w:r w:rsidR="007F38EA" w:rsidRPr="00CD6672">
        <w:rPr>
          <w:rFonts w:ascii="宋体" w:eastAsia="宋体" w:hAnsi="宋体" w:cs="Arial" w:hint="eastAsia"/>
          <w:bCs/>
          <w:sz w:val="24"/>
          <w:szCs w:val="24"/>
        </w:rPr>
        <w:t>一</w:t>
      </w:r>
      <w:r w:rsidR="007F38EA" w:rsidRPr="00CD6672">
        <w:rPr>
          <w:rFonts w:ascii="宋体" w:eastAsia="宋体" w:hAnsi="宋体" w:cs="Arial"/>
          <w:bCs/>
          <w:sz w:val="24"/>
          <w:szCs w:val="24"/>
        </w:rPr>
        <w:t>份，</w:t>
      </w:r>
      <w:r w:rsidR="007F38EA" w:rsidRPr="00CD6672">
        <w:rPr>
          <w:rFonts w:ascii="宋体" w:eastAsia="宋体" w:hAnsi="宋体" w:cs="Arial" w:hint="eastAsia"/>
          <w:bCs/>
          <w:sz w:val="24"/>
          <w:szCs w:val="24"/>
        </w:rPr>
        <w:t>基金托管人持有</w:t>
      </w:r>
      <w:r w:rsidRPr="00CD6672">
        <w:rPr>
          <w:rFonts w:ascii="宋体" w:eastAsia="宋体" w:hAnsi="宋体" w:cs="Arial" w:hint="eastAsia"/>
          <w:sz w:val="24"/>
        </w:rPr>
        <w:t>二份，上报监管机构</w:t>
      </w:r>
      <w:r w:rsidR="007F38EA" w:rsidRPr="00CD6672">
        <w:rPr>
          <w:rFonts w:ascii="宋体" w:eastAsia="宋体" w:hAnsi="宋体" w:cs="Arial" w:hint="eastAsia"/>
          <w:sz w:val="24"/>
        </w:rPr>
        <w:t>一</w:t>
      </w:r>
      <w:r w:rsidRPr="00CD6672">
        <w:rPr>
          <w:rFonts w:ascii="宋体" w:eastAsia="宋体" w:hAnsi="宋体" w:cs="Arial" w:hint="eastAsia"/>
          <w:sz w:val="24"/>
        </w:rPr>
        <w:t>份，每份具有同等的法律效力。</w:t>
      </w:r>
    </w:p>
    <w:p w14:paraId="35E7EA10" w14:textId="02D7186F"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10D0FFA4" w14:textId="77777777" w:rsidR="00C26F94" w:rsidRPr="00CD6672" w:rsidRDefault="00C26F94" w:rsidP="00BE4507">
      <w:pPr>
        <w:adjustRightInd w:val="0"/>
        <w:snapToGrid w:val="0"/>
        <w:spacing w:line="400" w:lineRule="exact"/>
        <w:rPr>
          <w:rFonts w:ascii="宋体" w:eastAsia="宋体" w:hAnsi="宋体" w:cs="Arial"/>
          <w:sz w:val="24"/>
        </w:rPr>
      </w:pPr>
    </w:p>
    <w:p w14:paraId="1D0B37B0" w14:textId="77777777" w:rsidR="00C26F94" w:rsidRPr="00CD6672" w:rsidRDefault="00C26F94" w:rsidP="00BE4507">
      <w:pPr>
        <w:pStyle w:val="2"/>
        <w:spacing w:line="400" w:lineRule="exact"/>
        <w:jc w:val="center"/>
        <w:rPr>
          <w:rFonts w:ascii="宋体" w:eastAsia="宋体" w:hAnsi="宋体"/>
          <w:sz w:val="30"/>
        </w:rPr>
      </w:pPr>
      <w:bookmarkStart w:id="107" w:name="_Toc124325904"/>
      <w:r w:rsidRPr="00CD6672">
        <w:rPr>
          <w:rFonts w:ascii="宋体" w:eastAsia="宋体" w:hAnsi="宋体" w:hint="eastAsia"/>
          <w:sz w:val="30"/>
        </w:rPr>
        <w:t>二十、其他事项</w:t>
      </w:r>
      <w:bookmarkEnd w:id="107"/>
    </w:p>
    <w:p w14:paraId="5264268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如发生有权司法机关依法冻结基金份额持有人的基金份额时，基金管理人应予以配合，承担司法协助义务。</w:t>
      </w:r>
    </w:p>
    <w:p w14:paraId="6727608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除本协议有明确定义外，本协议的用语定义适用《基金合同》的约定。本协议未尽事宜，当事人依据《基金合同》、有关法律法规等规定协商办理。</w:t>
      </w:r>
    </w:p>
    <w:p w14:paraId="6CAF50E4" w14:textId="1264EE25" w:rsidR="00BE4507" w:rsidRPr="00CD6672" w:rsidRDefault="00BE4507">
      <w:pPr>
        <w:widowControl/>
        <w:jc w:val="left"/>
        <w:rPr>
          <w:rFonts w:ascii="宋体" w:eastAsia="宋体" w:hAnsi="宋体"/>
          <w:b/>
          <w:bCs/>
        </w:rPr>
      </w:pPr>
      <w:r w:rsidRPr="00CD6672">
        <w:rPr>
          <w:rFonts w:ascii="宋体" w:eastAsia="宋体" w:hAnsi="宋体"/>
          <w:b/>
          <w:bCs/>
        </w:rPr>
        <w:br w:type="page"/>
      </w:r>
    </w:p>
    <w:p w14:paraId="4510CC38" w14:textId="77777777" w:rsidR="00C26F94" w:rsidRPr="00CD6672" w:rsidRDefault="00C26F94" w:rsidP="00BE4507">
      <w:pPr>
        <w:adjustRightInd w:val="0"/>
        <w:snapToGrid w:val="0"/>
        <w:spacing w:line="400" w:lineRule="exact"/>
        <w:rPr>
          <w:rFonts w:ascii="宋体" w:eastAsia="宋体" w:hAnsi="宋体"/>
          <w:b/>
          <w:bCs/>
        </w:rPr>
      </w:pPr>
    </w:p>
    <w:p w14:paraId="1CBF34F7" w14:textId="77777777" w:rsidR="00C26F94" w:rsidRPr="00CD6672" w:rsidRDefault="00C26F94" w:rsidP="00BE4507">
      <w:pPr>
        <w:pStyle w:val="2"/>
        <w:spacing w:line="400" w:lineRule="exact"/>
        <w:jc w:val="center"/>
        <w:rPr>
          <w:rFonts w:ascii="宋体" w:eastAsia="宋体" w:hAnsi="宋体"/>
          <w:sz w:val="30"/>
        </w:rPr>
      </w:pPr>
      <w:bookmarkStart w:id="108" w:name="_Toc124325905"/>
      <w:r w:rsidRPr="00CD6672">
        <w:rPr>
          <w:rFonts w:ascii="宋体" w:eastAsia="宋体" w:hAnsi="宋体" w:hint="eastAsia"/>
          <w:sz w:val="30"/>
        </w:rPr>
        <w:t>二十一、托管协议的签订</w:t>
      </w:r>
      <w:bookmarkEnd w:id="108"/>
    </w:p>
    <w:p w14:paraId="6E5F9E33"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本协议双方法定代表人或授权代表签章、签订地、签订日</w:t>
      </w:r>
    </w:p>
    <w:p w14:paraId="65450CC0"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sectPr w:rsidR="00C26F94" w:rsidRPr="00CD6672">
          <w:headerReference w:type="default" r:id="rId10"/>
          <w:pgSz w:w="11906" w:h="16838" w:code="9"/>
          <w:pgMar w:top="1418" w:right="1701" w:bottom="1418" w:left="1701" w:header="851" w:footer="992" w:gutter="0"/>
          <w:cols w:space="425"/>
          <w:docGrid w:type="lines" w:linePitch="312"/>
        </w:sectPr>
      </w:pPr>
    </w:p>
    <w:p w14:paraId="1BEDF37D" w14:textId="4388FF4F" w:rsidR="00C26F94" w:rsidRPr="00CD6672" w:rsidRDefault="00C26F94" w:rsidP="00BE4507">
      <w:pPr>
        <w:spacing w:line="400" w:lineRule="exact"/>
        <w:ind w:right="26"/>
        <w:rPr>
          <w:rFonts w:ascii="宋体" w:eastAsia="宋体" w:hAnsi="宋体"/>
          <w:sz w:val="24"/>
        </w:rPr>
      </w:pPr>
      <w:r w:rsidRPr="00CD6672">
        <w:rPr>
          <w:rFonts w:ascii="宋体" w:eastAsia="宋体" w:hAnsi="宋体" w:hint="eastAsia"/>
          <w:sz w:val="24"/>
        </w:rPr>
        <w:lastRenderedPageBreak/>
        <w:t>本页无正文，为《</w:t>
      </w:r>
      <w:r w:rsidR="00897D71" w:rsidRPr="00CD6672">
        <w:rPr>
          <w:rFonts w:ascii="宋体" w:eastAsia="宋体" w:hAnsi="宋体" w:hint="eastAsia"/>
          <w:sz w:val="24"/>
        </w:rPr>
        <w:t>兴证全球安悦平衡养老目标三年持有期</w:t>
      </w:r>
      <w:r w:rsidR="00AF3290" w:rsidRPr="00CD6672">
        <w:rPr>
          <w:rFonts w:ascii="宋体" w:eastAsia="宋体" w:hAnsi="宋体" w:hint="eastAsia"/>
          <w:sz w:val="24"/>
        </w:rPr>
        <w:t>混合型基金中基金（</w:t>
      </w:r>
      <w:r w:rsidR="00AF3290" w:rsidRPr="00CD6672">
        <w:rPr>
          <w:rFonts w:ascii="宋体" w:eastAsia="宋体" w:hAnsi="宋体"/>
          <w:sz w:val="24"/>
        </w:rPr>
        <w:t>FOF）</w:t>
      </w:r>
      <w:r w:rsidRPr="00CD6672">
        <w:rPr>
          <w:rFonts w:ascii="宋体" w:eastAsia="宋体" w:hAnsi="宋体" w:hint="eastAsia"/>
          <w:sz w:val="24"/>
        </w:rPr>
        <w:t>托管协议》的签字盖章页。</w:t>
      </w:r>
    </w:p>
    <w:p w14:paraId="12A2D283" w14:textId="77777777" w:rsidR="00C26F94" w:rsidRPr="00CD6672" w:rsidRDefault="00C26F94" w:rsidP="00BE4507">
      <w:pPr>
        <w:spacing w:line="400" w:lineRule="exact"/>
        <w:rPr>
          <w:rFonts w:ascii="宋体" w:eastAsia="宋体" w:hAnsi="宋体"/>
          <w:sz w:val="24"/>
        </w:rPr>
      </w:pPr>
    </w:p>
    <w:p w14:paraId="0B72A5BD" w14:textId="77777777" w:rsidR="00C26F94" w:rsidRPr="00CD6672" w:rsidRDefault="00C26F94" w:rsidP="00BE4507">
      <w:pPr>
        <w:spacing w:line="400" w:lineRule="exact"/>
        <w:rPr>
          <w:rFonts w:ascii="宋体" w:eastAsia="宋体" w:hAnsi="宋体"/>
          <w:sz w:val="24"/>
        </w:rPr>
      </w:pPr>
    </w:p>
    <w:p w14:paraId="484CF556" w14:textId="5529782A" w:rsidR="00C26F94" w:rsidRPr="00CD6672" w:rsidRDefault="00C26F94" w:rsidP="00BE4507">
      <w:pPr>
        <w:spacing w:line="400" w:lineRule="exact"/>
        <w:ind w:right="26"/>
        <w:rPr>
          <w:rFonts w:ascii="宋体" w:eastAsia="宋体" w:hAnsi="宋体"/>
          <w:sz w:val="24"/>
        </w:rPr>
      </w:pPr>
      <w:r w:rsidRPr="00CD6672">
        <w:rPr>
          <w:rFonts w:ascii="宋体" w:eastAsia="宋体" w:hAnsi="宋体" w:hint="eastAsia"/>
          <w:sz w:val="24"/>
        </w:rPr>
        <w:t>基金管理人：</w:t>
      </w:r>
      <w:r w:rsidR="00A57595" w:rsidRPr="00CD6672">
        <w:rPr>
          <w:rFonts w:ascii="宋体" w:eastAsia="宋体" w:hAnsi="宋体" w:hint="eastAsia"/>
          <w:sz w:val="24"/>
        </w:rPr>
        <w:t>兴证全球基金</w:t>
      </w:r>
      <w:r w:rsidR="00AF3290" w:rsidRPr="00CD6672">
        <w:rPr>
          <w:rFonts w:ascii="宋体" w:eastAsia="宋体" w:hAnsi="宋体" w:hint="eastAsia"/>
          <w:sz w:val="24"/>
        </w:rPr>
        <w:t>管理有限公司</w:t>
      </w:r>
      <w:r w:rsidRPr="00CD6672">
        <w:rPr>
          <w:rFonts w:ascii="宋体" w:eastAsia="宋体" w:hAnsi="宋体" w:hint="eastAsia"/>
          <w:sz w:val="24"/>
        </w:rPr>
        <w:t>（盖章）</w:t>
      </w:r>
    </w:p>
    <w:p w14:paraId="6772E26A" w14:textId="77777777" w:rsidR="00C26F94" w:rsidRPr="00CD6672" w:rsidRDefault="00C26F94" w:rsidP="00BE4507">
      <w:pPr>
        <w:spacing w:line="400" w:lineRule="exact"/>
        <w:ind w:right="26"/>
        <w:rPr>
          <w:rFonts w:ascii="宋体" w:eastAsia="宋体" w:hAnsi="宋体"/>
          <w:sz w:val="24"/>
        </w:rPr>
      </w:pPr>
    </w:p>
    <w:p w14:paraId="3D64F66B" w14:textId="77777777" w:rsidR="00C26F94" w:rsidRPr="00CD6672" w:rsidRDefault="00C26F94" w:rsidP="00BE4507">
      <w:pPr>
        <w:spacing w:line="400" w:lineRule="exact"/>
        <w:ind w:right="26"/>
        <w:rPr>
          <w:rFonts w:ascii="宋体" w:eastAsia="宋体" w:hAnsi="宋体"/>
          <w:sz w:val="24"/>
        </w:rPr>
      </w:pPr>
    </w:p>
    <w:p w14:paraId="366D2E4A" w14:textId="6A8CB486" w:rsidR="00C26F94" w:rsidRPr="00CD6672" w:rsidRDefault="00C26F94" w:rsidP="00BE4507">
      <w:pPr>
        <w:spacing w:line="400" w:lineRule="exact"/>
        <w:ind w:right="26"/>
        <w:rPr>
          <w:rFonts w:ascii="宋体" w:eastAsia="宋体" w:hAnsi="宋体"/>
          <w:sz w:val="24"/>
        </w:rPr>
      </w:pPr>
      <w:r w:rsidRPr="00CD6672">
        <w:rPr>
          <w:rFonts w:ascii="宋体" w:eastAsia="宋体" w:hAnsi="宋体" w:hint="eastAsia"/>
          <w:sz w:val="24"/>
        </w:rPr>
        <w:t xml:space="preserve">法定代表人或授权代表：                   </w:t>
      </w:r>
    </w:p>
    <w:p w14:paraId="15959D5C" w14:textId="77777777" w:rsidR="00C26F94" w:rsidRPr="00CD6672" w:rsidRDefault="00C26F94" w:rsidP="00BE4507">
      <w:pPr>
        <w:spacing w:line="400" w:lineRule="exact"/>
        <w:ind w:right="26"/>
        <w:rPr>
          <w:rFonts w:ascii="宋体" w:eastAsia="宋体" w:hAnsi="宋体"/>
          <w:sz w:val="24"/>
        </w:rPr>
      </w:pPr>
    </w:p>
    <w:p w14:paraId="27C2890C" w14:textId="77777777" w:rsidR="00C26F94" w:rsidRPr="00CD6672" w:rsidRDefault="00C26F94" w:rsidP="00BE4507">
      <w:pPr>
        <w:spacing w:line="400" w:lineRule="exact"/>
        <w:ind w:right="26"/>
        <w:rPr>
          <w:rFonts w:ascii="宋体" w:eastAsia="宋体" w:hAnsi="宋体"/>
          <w:sz w:val="24"/>
        </w:rPr>
      </w:pPr>
    </w:p>
    <w:p w14:paraId="6D1054CB" w14:textId="77777777" w:rsidR="00C26F94" w:rsidRPr="00CD6672" w:rsidRDefault="00C26F94" w:rsidP="00BE4507">
      <w:pPr>
        <w:spacing w:line="400" w:lineRule="exact"/>
        <w:ind w:right="26"/>
        <w:rPr>
          <w:rFonts w:ascii="宋体" w:eastAsia="宋体" w:hAnsi="宋体"/>
          <w:sz w:val="24"/>
        </w:rPr>
      </w:pPr>
      <w:r w:rsidRPr="00CD6672">
        <w:rPr>
          <w:rFonts w:ascii="宋体" w:eastAsia="宋体" w:hAnsi="宋体" w:hint="eastAsia"/>
          <w:sz w:val="24"/>
        </w:rPr>
        <w:t>基金托管人：中国建设银行股份有限公司（盖章）</w:t>
      </w:r>
    </w:p>
    <w:p w14:paraId="30295ED7" w14:textId="77777777" w:rsidR="00C26F94" w:rsidRPr="00CD6672" w:rsidRDefault="00C26F94" w:rsidP="00BE4507">
      <w:pPr>
        <w:spacing w:line="400" w:lineRule="exact"/>
        <w:ind w:right="26"/>
        <w:rPr>
          <w:rFonts w:ascii="宋体" w:eastAsia="宋体" w:hAnsi="宋体"/>
          <w:sz w:val="24"/>
        </w:rPr>
      </w:pPr>
    </w:p>
    <w:p w14:paraId="3E2836E5" w14:textId="77777777" w:rsidR="00C26F94" w:rsidRPr="00CD6672" w:rsidRDefault="00C26F94" w:rsidP="00BE4507">
      <w:pPr>
        <w:spacing w:line="400" w:lineRule="exact"/>
        <w:ind w:right="26"/>
        <w:rPr>
          <w:rFonts w:ascii="宋体" w:eastAsia="宋体" w:hAnsi="宋体"/>
          <w:sz w:val="24"/>
        </w:rPr>
      </w:pPr>
    </w:p>
    <w:p w14:paraId="27CED266" w14:textId="77777777" w:rsidR="00C26F94" w:rsidRPr="00CD6672" w:rsidRDefault="00C26F94" w:rsidP="00BE4507">
      <w:pPr>
        <w:spacing w:line="400" w:lineRule="exact"/>
        <w:ind w:right="26"/>
        <w:rPr>
          <w:rFonts w:ascii="宋体" w:eastAsia="宋体" w:hAnsi="宋体"/>
          <w:sz w:val="24"/>
        </w:rPr>
      </w:pPr>
      <w:r w:rsidRPr="00CD6672">
        <w:rPr>
          <w:rFonts w:ascii="宋体" w:eastAsia="宋体" w:hAnsi="宋体" w:hint="eastAsia"/>
          <w:sz w:val="24"/>
        </w:rPr>
        <w:t xml:space="preserve">法定代表人或授权代表：                   </w:t>
      </w:r>
    </w:p>
    <w:p w14:paraId="3EF5007D" w14:textId="77777777" w:rsidR="00C26F94" w:rsidRPr="00CD6672" w:rsidRDefault="00C26F94" w:rsidP="00BE4507">
      <w:pPr>
        <w:spacing w:line="400" w:lineRule="exact"/>
        <w:ind w:right="26"/>
        <w:rPr>
          <w:rFonts w:ascii="宋体" w:eastAsia="宋体" w:hAnsi="宋体"/>
          <w:b/>
          <w:sz w:val="24"/>
          <w:szCs w:val="28"/>
        </w:rPr>
      </w:pPr>
    </w:p>
    <w:p w14:paraId="5820921A" w14:textId="77777777" w:rsidR="00C26F94" w:rsidRPr="00CD6672" w:rsidRDefault="00C26F94" w:rsidP="00BE4507">
      <w:pPr>
        <w:spacing w:line="400" w:lineRule="exact"/>
        <w:ind w:right="26"/>
        <w:rPr>
          <w:rFonts w:ascii="宋体" w:eastAsia="宋体" w:hAnsi="宋体"/>
          <w:b/>
          <w:sz w:val="24"/>
          <w:szCs w:val="28"/>
        </w:rPr>
      </w:pPr>
    </w:p>
    <w:p w14:paraId="7491CF5A" w14:textId="77777777" w:rsidR="00C26F94" w:rsidRPr="00CD6672" w:rsidRDefault="00C26F94" w:rsidP="00BE4507">
      <w:pPr>
        <w:spacing w:line="400" w:lineRule="exact"/>
        <w:ind w:right="26"/>
        <w:rPr>
          <w:rFonts w:ascii="宋体" w:eastAsia="宋体" w:hAnsi="宋体"/>
          <w:b/>
          <w:sz w:val="24"/>
          <w:szCs w:val="28"/>
        </w:rPr>
      </w:pPr>
      <w:r w:rsidRPr="00CD6672">
        <w:rPr>
          <w:rFonts w:ascii="宋体" w:eastAsia="宋体" w:hAnsi="宋体" w:hint="eastAsia"/>
          <w:b/>
          <w:sz w:val="24"/>
          <w:szCs w:val="28"/>
        </w:rPr>
        <w:t>签订地点：北京</w:t>
      </w:r>
    </w:p>
    <w:p w14:paraId="18CC9CB8" w14:textId="26E60F9A" w:rsidR="00C26F94" w:rsidRPr="00BE4507" w:rsidRDefault="00C26F94" w:rsidP="00BE4507">
      <w:pPr>
        <w:spacing w:line="400" w:lineRule="exact"/>
        <w:ind w:right="26"/>
        <w:rPr>
          <w:rFonts w:ascii="宋体" w:eastAsia="宋体" w:hAnsi="宋体"/>
          <w:b/>
          <w:sz w:val="24"/>
          <w:szCs w:val="28"/>
        </w:rPr>
      </w:pPr>
      <w:r w:rsidRPr="00CD6672">
        <w:rPr>
          <w:rFonts w:ascii="宋体" w:eastAsia="宋体" w:hAnsi="宋体" w:hint="eastAsia"/>
          <w:b/>
          <w:sz w:val="24"/>
          <w:szCs w:val="28"/>
        </w:rPr>
        <w:t>签 订 日：</w:t>
      </w:r>
      <w:r w:rsidR="00D80644" w:rsidRPr="00CD6672">
        <w:rPr>
          <w:rFonts w:ascii="宋体" w:eastAsia="宋体" w:hAnsi="宋体" w:hint="eastAsia"/>
          <w:b/>
          <w:sz w:val="24"/>
          <w:szCs w:val="28"/>
        </w:rPr>
        <w:t>二零</w:t>
      </w:r>
      <w:r w:rsidR="00BE4507" w:rsidRPr="00CD6672">
        <w:rPr>
          <w:rFonts w:ascii="宋体" w:eastAsia="宋体" w:hAnsi="宋体" w:hint="eastAsia"/>
          <w:b/>
          <w:sz w:val="24"/>
          <w:szCs w:val="28"/>
        </w:rPr>
        <w:t>二</w:t>
      </w:r>
      <w:r w:rsidR="00B61B6B" w:rsidRPr="00CD6672">
        <w:rPr>
          <w:rFonts w:ascii="宋体" w:eastAsia="宋体" w:hAnsi="宋体" w:hint="eastAsia"/>
          <w:b/>
          <w:sz w:val="24"/>
          <w:szCs w:val="28"/>
        </w:rPr>
        <w:t>二</w:t>
      </w:r>
      <w:r w:rsidRPr="00CD6672">
        <w:rPr>
          <w:rFonts w:ascii="宋体" w:eastAsia="宋体" w:hAnsi="宋体" w:hint="eastAsia"/>
          <w:b/>
          <w:sz w:val="24"/>
          <w:szCs w:val="28"/>
        </w:rPr>
        <w:t>年</w:t>
      </w:r>
      <w:r w:rsidR="008F7AC8" w:rsidRPr="00CD6672">
        <w:rPr>
          <w:rFonts w:ascii="宋体" w:eastAsia="宋体" w:hAnsi="宋体" w:hint="eastAsia"/>
          <w:b/>
          <w:sz w:val="24"/>
          <w:szCs w:val="28"/>
        </w:rPr>
        <w:t xml:space="preserve"> </w:t>
      </w:r>
      <w:r w:rsidR="008F7AC8" w:rsidRPr="00CD6672">
        <w:rPr>
          <w:rFonts w:ascii="宋体" w:eastAsia="宋体" w:hAnsi="宋体"/>
          <w:b/>
          <w:sz w:val="24"/>
          <w:szCs w:val="28"/>
        </w:rPr>
        <w:t xml:space="preserve"> </w:t>
      </w:r>
      <w:r w:rsidRPr="00CD6672">
        <w:rPr>
          <w:rFonts w:ascii="宋体" w:eastAsia="宋体" w:hAnsi="宋体" w:hint="eastAsia"/>
          <w:b/>
          <w:sz w:val="24"/>
          <w:szCs w:val="28"/>
        </w:rPr>
        <w:t>月</w:t>
      </w:r>
      <w:r w:rsidRPr="00CD6672">
        <w:rPr>
          <w:rFonts w:ascii="宋体" w:eastAsia="宋体" w:hAnsi="宋体" w:cs="宋体" w:hint="eastAsia"/>
          <w:b/>
          <w:sz w:val="24"/>
          <w:szCs w:val="28"/>
        </w:rPr>
        <w:t xml:space="preserve"> </w:t>
      </w:r>
      <w:r w:rsidR="008F7AC8" w:rsidRPr="00CD6672">
        <w:rPr>
          <w:rFonts w:ascii="宋体" w:eastAsia="宋体" w:hAnsi="宋体" w:cs="宋体"/>
          <w:b/>
          <w:sz w:val="24"/>
          <w:szCs w:val="28"/>
        </w:rPr>
        <w:t xml:space="preserve"> </w:t>
      </w:r>
      <w:r w:rsidRPr="00CD6672">
        <w:rPr>
          <w:rFonts w:ascii="宋体" w:eastAsia="宋体" w:hAnsi="宋体" w:hint="eastAsia"/>
          <w:b/>
          <w:sz w:val="24"/>
          <w:szCs w:val="28"/>
        </w:rPr>
        <w:t>日</w:t>
      </w:r>
    </w:p>
    <w:p w14:paraId="7CA4FD68" w14:textId="77777777" w:rsidR="00C26F94" w:rsidRPr="00BE4507" w:rsidRDefault="00C26F94" w:rsidP="00BE4507">
      <w:pPr>
        <w:adjustRightInd w:val="0"/>
        <w:snapToGrid w:val="0"/>
        <w:spacing w:line="400" w:lineRule="exact"/>
        <w:rPr>
          <w:rFonts w:ascii="宋体" w:eastAsia="宋体" w:hAnsi="宋体" w:cs="Arial"/>
          <w:sz w:val="24"/>
        </w:rPr>
      </w:pPr>
    </w:p>
    <w:p w14:paraId="609A7252" w14:textId="77777777" w:rsidR="00C26F94" w:rsidRPr="00BE4507" w:rsidRDefault="00C26F94" w:rsidP="00BE4507">
      <w:pPr>
        <w:spacing w:line="400" w:lineRule="exact"/>
        <w:rPr>
          <w:rFonts w:ascii="宋体" w:eastAsia="宋体" w:hAnsi="宋体"/>
        </w:rPr>
      </w:pPr>
    </w:p>
    <w:p w14:paraId="2020913A" w14:textId="77777777" w:rsidR="00C26F94" w:rsidRPr="00BE4507" w:rsidRDefault="00C26F94" w:rsidP="00BE4507">
      <w:pPr>
        <w:spacing w:line="400" w:lineRule="exact"/>
        <w:rPr>
          <w:rFonts w:ascii="宋体" w:eastAsia="宋体" w:hAnsi="宋体"/>
        </w:rPr>
      </w:pPr>
    </w:p>
    <w:p w14:paraId="1C7024F4" w14:textId="77777777" w:rsidR="00620610" w:rsidRPr="00BE4507" w:rsidRDefault="00620610" w:rsidP="00BE4507">
      <w:pPr>
        <w:spacing w:line="400" w:lineRule="exact"/>
        <w:rPr>
          <w:rFonts w:ascii="宋体" w:eastAsia="宋体" w:hAnsi="宋体"/>
        </w:rPr>
      </w:pPr>
    </w:p>
    <w:sectPr w:rsidR="00620610" w:rsidRPr="00BE4507" w:rsidSect="00FA6355">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3CDA" w14:textId="77777777" w:rsidR="00E74467" w:rsidRDefault="00E74467">
      <w:r>
        <w:separator/>
      </w:r>
    </w:p>
  </w:endnote>
  <w:endnote w:type="continuationSeparator" w:id="0">
    <w:p w14:paraId="67312D1F" w14:textId="77777777" w:rsidR="00E74467" w:rsidRDefault="00E74467">
      <w:r>
        <w:continuationSeparator/>
      </w:r>
    </w:p>
  </w:endnote>
  <w:endnote w:type="continuationNotice" w:id="1">
    <w:p w14:paraId="75AFCED7" w14:textId="77777777" w:rsidR="00E74467" w:rsidRDefault="00E74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1" w:csb1="00000000"/>
  </w:font>
  <w:font w:name="方正仿宋简体">
    <w:altName w:val="等线"/>
    <w:charset w:val="86"/>
    <w:family w:val="auto"/>
    <w:pitch w:val="default"/>
    <w:sig w:usb0="00000000"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1818B" w14:textId="77777777" w:rsidR="006C5018" w:rsidRDefault="006C501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1235ADB" w14:textId="77777777" w:rsidR="006C5018" w:rsidRDefault="006C501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FD224" w14:textId="01E02E37" w:rsidR="006C5018" w:rsidRDefault="006C501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0002F">
      <w:rPr>
        <w:rStyle w:val="a8"/>
        <w:noProof/>
      </w:rPr>
      <w:t>21</w:t>
    </w:r>
    <w:r>
      <w:rPr>
        <w:rStyle w:val="a8"/>
      </w:rPr>
      <w:fldChar w:fldCharType="end"/>
    </w:r>
  </w:p>
  <w:p w14:paraId="3ABD7117" w14:textId="77777777" w:rsidR="006C5018" w:rsidRDefault="006C501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4A613" w14:textId="77777777" w:rsidR="006C5018" w:rsidRDefault="006C50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98789" w14:textId="77777777" w:rsidR="00E74467" w:rsidRDefault="00E74467">
      <w:r>
        <w:separator/>
      </w:r>
    </w:p>
  </w:footnote>
  <w:footnote w:type="continuationSeparator" w:id="0">
    <w:p w14:paraId="490943DE" w14:textId="77777777" w:rsidR="00E74467" w:rsidRDefault="00E74467">
      <w:r>
        <w:continuationSeparator/>
      </w:r>
    </w:p>
  </w:footnote>
  <w:footnote w:type="continuationNotice" w:id="1">
    <w:p w14:paraId="00B79B13" w14:textId="77777777" w:rsidR="00E74467" w:rsidRDefault="00E744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80328" w14:textId="77777777" w:rsidR="006C5018" w:rsidRDefault="006C5018">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1C37" w14:textId="77777777" w:rsidR="006C5018" w:rsidRDefault="006C501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29278F2"/>
    <w:multiLevelType w:val="hybridMultilevel"/>
    <w:tmpl w:val="BF06E872"/>
    <w:lvl w:ilvl="0" w:tplc="02B42228">
      <w:start w:val="1"/>
      <w:numFmt w:val="decimal"/>
      <w:lvlText w:val="（%1）"/>
      <w:lvlJc w:val="left"/>
      <w:pPr>
        <w:ind w:left="1917" w:hanging="1065"/>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94"/>
    <w:rsid w:val="0000281E"/>
    <w:rsid w:val="00023255"/>
    <w:rsid w:val="00023BA9"/>
    <w:rsid w:val="00056155"/>
    <w:rsid w:val="0007214F"/>
    <w:rsid w:val="000834AA"/>
    <w:rsid w:val="00084546"/>
    <w:rsid w:val="00084CF8"/>
    <w:rsid w:val="00086918"/>
    <w:rsid w:val="000B7D4B"/>
    <w:rsid w:val="000C2A76"/>
    <w:rsid w:val="000F3378"/>
    <w:rsid w:val="000F7668"/>
    <w:rsid w:val="001147D5"/>
    <w:rsid w:val="00121EFD"/>
    <w:rsid w:val="00125937"/>
    <w:rsid w:val="001353DD"/>
    <w:rsid w:val="00137A95"/>
    <w:rsid w:val="0014236B"/>
    <w:rsid w:val="00146C24"/>
    <w:rsid w:val="001522C0"/>
    <w:rsid w:val="00163310"/>
    <w:rsid w:val="00167CA2"/>
    <w:rsid w:val="001712CD"/>
    <w:rsid w:val="00194EAA"/>
    <w:rsid w:val="001A0565"/>
    <w:rsid w:val="001A783A"/>
    <w:rsid w:val="001C6D9F"/>
    <w:rsid w:val="00202C58"/>
    <w:rsid w:val="00210FBC"/>
    <w:rsid w:val="0021676A"/>
    <w:rsid w:val="002221A6"/>
    <w:rsid w:val="00232F03"/>
    <w:rsid w:val="0023481C"/>
    <w:rsid w:val="002352E9"/>
    <w:rsid w:val="002360DF"/>
    <w:rsid w:val="00247333"/>
    <w:rsid w:val="002520FD"/>
    <w:rsid w:val="00265CEF"/>
    <w:rsid w:val="00273032"/>
    <w:rsid w:val="0027664C"/>
    <w:rsid w:val="00283A6D"/>
    <w:rsid w:val="00297CE8"/>
    <w:rsid w:val="002F259F"/>
    <w:rsid w:val="00306FC7"/>
    <w:rsid w:val="003074EC"/>
    <w:rsid w:val="003139E4"/>
    <w:rsid w:val="00334673"/>
    <w:rsid w:val="00337700"/>
    <w:rsid w:val="003434E9"/>
    <w:rsid w:val="00356975"/>
    <w:rsid w:val="00365333"/>
    <w:rsid w:val="00396374"/>
    <w:rsid w:val="003A6761"/>
    <w:rsid w:val="003D5ACA"/>
    <w:rsid w:val="003E15D5"/>
    <w:rsid w:val="003E16A4"/>
    <w:rsid w:val="003E5491"/>
    <w:rsid w:val="003E6B72"/>
    <w:rsid w:val="0040002F"/>
    <w:rsid w:val="00412495"/>
    <w:rsid w:val="004334FC"/>
    <w:rsid w:val="00440B0C"/>
    <w:rsid w:val="00455A05"/>
    <w:rsid w:val="00474571"/>
    <w:rsid w:val="004A17F6"/>
    <w:rsid w:val="004A5DDE"/>
    <w:rsid w:val="004C1FD0"/>
    <w:rsid w:val="004D5F4D"/>
    <w:rsid w:val="004E6535"/>
    <w:rsid w:val="004F11D5"/>
    <w:rsid w:val="0051041B"/>
    <w:rsid w:val="00511C83"/>
    <w:rsid w:val="00525832"/>
    <w:rsid w:val="0053343A"/>
    <w:rsid w:val="0053698C"/>
    <w:rsid w:val="00580116"/>
    <w:rsid w:val="00590C57"/>
    <w:rsid w:val="00597E8D"/>
    <w:rsid w:val="005A58C7"/>
    <w:rsid w:val="005A66A3"/>
    <w:rsid w:val="005B3AFD"/>
    <w:rsid w:val="005C2A35"/>
    <w:rsid w:val="005C423B"/>
    <w:rsid w:val="005D6826"/>
    <w:rsid w:val="005E6697"/>
    <w:rsid w:val="00620610"/>
    <w:rsid w:val="0062482A"/>
    <w:rsid w:val="006729C6"/>
    <w:rsid w:val="00672A39"/>
    <w:rsid w:val="00682594"/>
    <w:rsid w:val="00687DA7"/>
    <w:rsid w:val="00692618"/>
    <w:rsid w:val="00696119"/>
    <w:rsid w:val="00696C31"/>
    <w:rsid w:val="006B5711"/>
    <w:rsid w:val="006C0FB4"/>
    <w:rsid w:val="006C2AB7"/>
    <w:rsid w:val="006C5018"/>
    <w:rsid w:val="006D2C95"/>
    <w:rsid w:val="007017BE"/>
    <w:rsid w:val="0070459F"/>
    <w:rsid w:val="00726765"/>
    <w:rsid w:val="00731751"/>
    <w:rsid w:val="007371FF"/>
    <w:rsid w:val="00756538"/>
    <w:rsid w:val="0075694D"/>
    <w:rsid w:val="0078111F"/>
    <w:rsid w:val="00787157"/>
    <w:rsid w:val="007872C0"/>
    <w:rsid w:val="0079158C"/>
    <w:rsid w:val="007949BC"/>
    <w:rsid w:val="007B14B5"/>
    <w:rsid w:val="007C3F95"/>
    <w:rsid w:val="007D2555"/>
    <w:rsid w:val="007F38EA"/>
    <w:rsid w:val="007F5626"/>
    <w:rsid w:val="00800A9E"/>
    <w:rsid w:val="008010E3"/>
    <w:rsid w:val="00806BD2"/>
    <w:rsid w:val="00817827"/>
    <w:rsid w:val="0082620A"/>
    <w:rsid w:val="00826F18"/>
    <w:rsid w:val="00831FDD"/>
    <w:rsid w:val="00840313"/>
    <w:rsid w:val="00846341"/>
    <w:rsid w:val="00854D3E"/>
    <w:rsid w:val="00866597"/>
    <w:rsid w:val="00866CC3"/>
    <w:rsid w:val="00873984"/>
    <w:rsid w:val="00886305"/>
    <w:rsid w:val="00893133"/>
    <w:rsid w:val="00897D71"/>
    <w:rsid w:val="008A24A7"/>
    <w:rsid w:val="008A73EC"/>
    <w:rsid w:val="008B2422"/>
    <w:rsid w:val="008B408C"/>
    <w:rsid w:val="008D7944"/>
    <w:rsid w:val="008E2293"/>
    <w:rsid w:val="008E3A42"/>
    <w:rsid w:val="008F7AC8"/>
    <w:rsid w:val="00913D68"/>
    <w:rsid w:val="00923833"/>
    <w:rsid w:val="0092724E"/>
    <w:rsid w:val="00927A7D"/>
    <w:rsid w:val="00934A26"/>
    <w:rsid w:val="009749F6"/>
    <w:rsid w:val="00975565"/>
    <w:rsid w:val="00984334"/>
    <w:rsid w:val="009862DB"/>
    <w:rsid w:val="009868AA"/>
    <w:rsid w:val="0099208A"/>
    <w:rsid w:val="009A042A"/>
    <w:rsid w:val="009A6368"/>
    <w:rsid w:val="009B461A"/>
    <w:rsid w:val="009C34D0"/>
    <w:rsid w:val="009D4BB3"/>
    <w:rsid w:val="009E1D36"/>
    <w:rsid w:val="009E44F9"/>
    <w:rsid w:val="00A0053E"/>
    <w:rsid w:val="00A10567"/>
    <w:rsid w:val="00A16F58"/>
    <w:rsid w:val="00A276B9"/>
    <w:rsid w:val="00A33FDD"/>
    <w:rsid w:val="00A356F6"/>
    <w:rsid w:val="00A41DAC"/>
    <w:rsid w:val="00A53970"/>
    <w:rsid w:val="00A57595"/>
    <w:rsid w:val="00A61B03"/>
    <w:rsid w:val="00A62B36"/>
    <w:rsid w:val="00A953EE"/>
    <w:rsid w:val="00AC0934"/>
    <w:rsid w:val="00AC1B6D"/>
    <w:rsid w:val="00AF109C"/>
    <w:rsid w:val="00AF3290"/>
    <w:rsid w:val="00B02CA8"/>
    <w:rsid w:val="00B23D52"/>
    <w:rsid w:val="00B60BD5"/>
    <w:rsid w:val="00B61B6B"/>
    <w:rsid w:val="00B7170F"/>
    <w:rsid w:val="00B73DDA"/>
    <w:rsid w:val="00B81325"/>
    <w:rsid w:val="00B8353E"/>
    <w:rsid w:val="00B87332"/>
    <w:rsid w:val="00B90212"/>
    <w:rsid w:val="00BA7752"/>
    <w:rsid w:val="00BB0737"/>
    <w:rsid w:val="00BB4B52"/>
    <w:rsid w:val="00BB50C7"/>
    <w:rsid w:val="00BC28DB"/>
    <w:rsid w:val="00BE4507"/>
    <w:rsid w:val="00BE64CD"/>
    <w:rsid w:val="00C11000"/>
    <w:rsid w:val="00C1169C"/>
    <w:rsid w:val="00C174DB"/>
    <w:rsid w:val="00C20E4D"/>
    <w:rsid w:val="00C26C62"/>
    <w:rsid w:val="00C26F94"/>
    <w:rsid w:val="00C46741"/>
    <w:rsid w:val="00C60A50"/>
    <w:rsid w:val="00C64829"/>
    <w:rsid w:val="00C73E79"/>
    <w:rsid w:val="00C76107"/>
    <w:rsid w:val="00C80BFE"/>
    <w:rsid w:val="00C92B04"/>
    <w:rsid w:val="00CA3CE0"/>
    <w:rsid w:val="00CC15CA"/>
    <w:rsid w:val="00CC7FF9"/>
    <w:rsid w:val="00CD6672"/>
    <w:rsid w:val="00CF24B4"/>
    <w:rsid w:val="00CF3864"/>
    <w:rsid w:val="00D030E7"/>
    <w:rsid w:val="00D04AC7"/>
    <w:rsid w:val="00D154F8"/>
    <w:rsid w:val="00D26D1C"/>
    <w:rsid w:val="00D35BC8"/>
    <w:rsid w:val="00D50F54"/>
    <w:rsid w:val="00D80644"/>
    <w:rsid w:val="00D92D4E"/>
    <w:rsid w:val="00D959FC"/>
    <w:rsid w:val="00DC3DB9"/>
    <w:rsid w:val="00DD1F80"/>
    <w:rsid w:val="00E0353D"/>
    <w:rsid w:val="00E044E1"/>
    <w:rsid w:val="00E16FE5"/>
    <w:rsid w:val="00E35428"/>
    <w:rsid w:val="00E45050"/>
    <w:rsid w:val="00E74467"/>
    <w:rsid w:val="00E77A65"/>
    <w:rsid w:val="00EA0575"/>
    <w:rsid w:val="00EA26D6"/>
    <w:rsid w:val="00EA47EA"/>
    <w:rsid w:val="00EA71BE"/>
    <w:rsid w:val="00EB051B"/>
    <w:rsid w:val="00EB6F57"/>
    <w:rsid w:val="00ED47E7"/>
    <w:rsid w:val="00EE56DE"/>
    <w:rsid w:val="00EF774D"/>
    <w:rsid w:val="00F213D3"/>
    <w:rsid w:val="00F26A8B"/>
    <w:rsid w:val="00F45759"/>
    <w:rsid w:val="00F73AEE"/>
    <w:rsid w:val="00F77169"/>
    <w:rsid w:val="00F80C77"/>
    <w:rsid w:val="00F87E80"/>
    <w:rsid w:val="00FA1A18"/>
    <w:rsid w:val="00FA6355"/>
    <w:rsid w:val="00FB1CD6"/>
    <w:rsid w:val="00FB4653"/>
    <w:rsid w:val="00FC4D09"/>
    <w:rsid w:val="00FD20BC"/>
    <w:rsid w:val="00FE2DD3"/>
    <w:rsid w:val="00FE75A0"/>
    <w:rsid w:val="00FF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843BB43"/>
  <w15:docId w15:val="{94AB37D8-F923-4501-9FB4-69CEB21C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4D0"/>
    <w:pPr>
      <w:widowControl w:val="0"/>
      <w:jc w:val="both"/>
    </w:pPr>
  </w:style>
  <w:style w:type="paragraph" w:styleId="2">
    <w:name w:val="heading 2"/>
    <w:basedOn w:val="a"/>
    <w:next w:val="a0"/>
    <w:link w:val="21"/>
    <w:qFormat/>
    <w:rsid w:val="00C26F94"/>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C26F94"/>
    <w:rPr>
      <w:rFonts w:asciiTheme="majorHAnsi" w:eastAsiaTheme="majorEastAsia" w:hAnsiTheme="majorHAnsi" w:cstheme="majorBidi"/>
      <w:b/>
      <w:bCs/>
      <w:sz w:val="32"/>
      <w:szCs w:val="32"/>
    </w:rPr>
  </w:style>
  <w:style w:type="paragraph" w:styleId="a4">
    <w:name w:val="header"/>
    <w:basedOn w:val="a"/>
    <w:link w:val="1"/>
    <w:unhideWhenUsed/>
    <w:rsid w:val="00C26F9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5">
    <w:name w:val="页眉 字符"/>
    <w:basedOn w:val="a1"/>
    <w:uiPriority w:val="99"/>
    <w:semiHidden/>
    <w:rsid w:val="00C26F94"/>
    <w:rPr>
      <w:sz w:val="18"/>
      <w:szCs w:val="18"/>
    </w:rPr>
  </w:style>
  <w:style w:type="character" w:customStyle="1" w:styleId="1">
    <w:name w:val="页眉 字符1"/>
    <w:link w:val="a4"/>
    <w:rsid w:val="00C26F94"/>
    <w:rPr>
      <w:rFonts w:ascii="Times New Roman" w:eastAsia="宋体" w:hAnsi="Times New Roman" w:cs="Times New Roman"/>
      <w:sz w:val="18"/>
      <w:szCs w:val="18"/>
    </w:rPr>
  </w:style>
  <w:style w:type="paragraph" w:styleId="a6">
    <w:name w:val="footer"/>
    <w:basedOn w:val="a"/>
    <w:link w:val="10"/>
    <w:unhideWhenUsed/>
    <w:rsid w:val="00C26F94"/>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1"/>
    <w:uiPriority w:val="99"/>
    <w:semiHidden/>
    <w:rsid w:val="00C26F94"/>
    <w:rPr>
      <w:sz w:val="18"/>
      <w:szCs w:val="18"/>
    </w:rPr>
  </w:style>
  <w:style w:type="character" w:customStyle="1" w:styleId="10">
    <w:name w:val="页脚 字符1"/>
    <w:link w:val="a6"/>
    <w:rsid w:val="00C26F94"/>
    <w:rPr>
      <w:rFonts w:ascii="Times New Roman" w:eastAsia="宋体" w:hAnsi="Times New Roman" w:cs="Times New Roman"/>
      <w:sz w:val="18"/>
      <w:szCs w:val="18"/>
    </w:rPr>
  </w:style>
  <w:style w:type="character" w:customStyle="1" w:styleId="21">
    <w:name w:val="标题 2 字符1"/>
    <w:link w:val="2"/>
    <w:rsid w:val="00C26F94"/>
    <w:rPr>
      <w:rFonts w:ascii="Arial" w:eastAsia="黑体" w:hAnsi="Arial" w:cs="Times New Roman"/>
      <w:b/>
      <w:sz w:val="32"/>
      <w:szCs w:val="20"/>
    </w:rPr>
  </w:style>
  <w:style w:type="character" w:styleId="a8">
    <w:name w:val="page number"/>
    <w:basedOn w:val="a1"/>
    <w:rsid w:val="00C26F94"/>
  </w:style>
  <w:style w:type="paragraph" w:styleId="a9">
    <w:name w:val="Normal (Web)"/>
    <w:basedOn w:val="a"/>
    <w:rsid w:val="00C26F94"/>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a">
    <w:name w:val="Strong"/>
    <w:qFormat/>
    <w:rsid w:val="00C26F94"/>
    <w:rPr>
      <w:b/>
      <w:bCs/>
    </w:rPr>
  </w:style>
  <w:style w:type="character" w:styleId="ab">
    <w:name w:val="Hyperlink"/>
    <w:rsid w:val="00C26F94"/>
    <w:rPr>
      <w:color w:val="0000FF"/>
      <w:u w:val="single"/>
    </w:rPr>
  </w:style>
  <w:style w:type="paragraph" w:customStyle="1" w:styleId="wz1">
    <w:name w:val="wz1"/>
    <w:basedOn w:val="a"/>
    <w:rsid w:val="00C26F9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c">
    <w:name w:val="Body Text"/>
    <w:basedOn w:val="a"/>
    <w:link w:val="11"/>
    <w:rsid w:val="00C26F94"/>
    <w:pPr>
      <w:spacing w:line="360" w:lineRule="auto"/>
    </w:pPr>
    <w:rPr>
      <w:rFonts w:ascii="仿宋_GB2312" w:eastAsia="仿宋_GB2312" w:hAnsi="Times New Roman" w:cs="Times New Roman"/>
      <w:color w:val="000000"/>
      <w:kern w:val="0"/>
      <w:sz w:val="24"/>
      <w:szCs w:val="28"/>
    </w:rPr>
  </w:style>
  <w:style w:type="character" w:customStyle="1" w:styleId="ad">
    <w:name w:val="正文文本 字符"/>
    <w:basedOn w:val="a1"/>
    <w:uiPriority w:val="99"/>
    <w:semiHidden/>
    <w:rsid w:val="00C26F94"/>
  </w:style>
  <w:style w:type="character" w:customStyle="1" w:styleId="11">
    <w:name w:val="正文文本 字符1"/>
    <w:link w:val="ac"/>
    <w:rsid w:val="00C26F94"/>
    <w:rPr>
      <w:rFonts w:ascii="仿宋_GB2312" w:eastAsia="仿宋_GB2312" w:hAnsi="Times New Roman" w:cs="Times New Roman"/>
      <w:color w:val="000000"/>
      <w:kern w:val="0"/>
      <w:sz w:val="24"/>
      <w:szCs w:val="28"/>
    </w:rPr>
  </w:style>
  <w:style w:type="character" w:customStyle="1" w:styleId="read">
    <w:name w:val="read"/>
    <w:basedOn w:val="a1"/>
    <w:rsid w:val="00C26F94"/>
  </w:style>
  <w:style w:type="paragraph" w:styleId="a0">
    <w:name w:val="Normal Indent"/>
    <w:basedOn w:val="a"/>
    <w:rsid w:val="00C26F94"/>
    <w:pPr>
      <w:ind w:firstLineChars="200" w:firstLine="420"/>
    </w:pPr>
    <w:rPr>
      <w:rFonts w:ascii="Times New Roman" w:eastAsia="宋体" w:hAnsi="Times New Roman" w:cs="Times New Roman"/>
      <w:szCs w:val="24"/>
    </w:rPr>
  </w:style>
  <w:style w:type="paragraph" w:styleId="ae">
    <w:name w:val="Body Text Indent"/>
    <w:basedOn w:val="a"/>
    <w:link w:val="12"/>
    <w:rsid w:val="00C26F94"/>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f">
    <w:name w:val="正文文本缩进 字符"/>
    <w:basedOn w:val="a1"/>
    <w:uiPriority w:val="99"/>
    <w:semiHidden/>
    <w:rsid w:val="00C26F94"/>
  </w:style>
  <w:style w:type="character" w:customStyle="1" w:styleId="12">
    <w:name w:val="正文文本缩进 字符1"/>
    <w:link w:val="ae"/>
    <w:rsid w:val="00C26F94"/>
    <w:rPr>
      <w:rFonts w:ascii="Times New Roman" w:eastAsia="方正仿宋简体" w:hAnsi="Times New Roman" w:cs="Times New Roman"/>
      <w:sz w:val="24"/>
      <w:szCs w:val="30"/>
    </w:rPr>
  </w:style>
  <w:style w:type="paragraph" w:styleId="22">
    <w:name w:val="Body Text Indent 2"/>
    <w:basedOn w:val="a"/>
    <w:link w:val="210"/>
    <w:rsid w:val="00C26F94"/>
    <w:pPr>
      <w:spacing w:line="360" w:lineRule="auto"/>
      <w:ind w:firstLine="525"/>
    </w:pPr>
    <w:rPr>
      <w:rFonts w:ascii="宋体" w:eastAsia="宋体" w:hAnsi="宋体" w:cs="Times New Roman"/>
      <w:sz w:val="28"/>
      <w:szCs w:val="20"/>
    </w:rPr>
  </w:style>
  <w:style w:type="character" w:customStyle="1" w:styleId="23">
    <w:name w:val="正文文本缩进 2 字符"/>
    <w:basedOn w:val="a1"/>
    <w:uiPriority w:val="99"/>
    <w:semiHidden/>
    <w:rsid w:val="00C26F94"/>
  </w:style>
  <w:style w:type="character" w:customStyle="1" w:styleId="210">
    <w:name w:val="正文文本缩进 2 字符1"/>
    <w:link w:val="22"/>
    <w:rsid w:val="00C26F94"/>
    <w:rPr>
      <w:rFonts w:ascii="宋体" w:eastAsia="宋体" w:hAnsi="宋体" w:cs="Times New Roman"/>
      <w:sz w:val="28"/>
      <w:szCs w:val="20"/>
    </w:rPr>
  </w:style>
  <w:style w:type="paragraph" w:styleId="3">
    <w:name w:val="Body Text Indent 3"/>
    <w:basedOn w:val="a"/>
    <w:link w:val="31"/>
    <w:rsid w:val="00C26F94"/>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uiPriority w:val="99"/>
    <w:semiHidden/>
    <w:rsid w:val="00C26F94"/>
    <w:rPr>
      <w:sz w:val="16"/>
      <w:szCs w:val="16"/>
    </w:rPr>
  </w:style>
  <w:style w:type="character" w:customStyle="1" w:styleId="31">
    <w:name w:val="正文文本缩进 3 字符1"/>
    <w:link w:val="3"/>
    <w:rsid w:val="00C26F94"/>
    <w:rPr>
      <w:rFonts w:ascii="仿宋_GB2312" w:eastAsia="仿宋_GB2312" w:hAnsi="宋体" w:cs="Arial"/>
      <w:color w:val="000000"/>
      <w:sz w:val="24"/>
      <w:szCs w:val="24"/>
    </w:rPr>
  </w:style>
  <w:style w:type="paragraph" w:customStyle="1" w:styleId="af0">
    <w:uiPriority w:val="99"/>
    <w:unhideWhenUsed/>
    <w:rsid w:val="00C26F94"/>
    <w:pPr>
      <w:widowControl w:val="0"/>
      <w:ind w:leftChars="1600" w:left="3360"/>
      <w:jc w:val="both"/>
    </w:pPr>
    <w:rPr>
      <w:rFonts w:ascii="Times New Roman" w:eastAsia="宋体" w:hAnsi="Times New Roman" w:cs="Times New Roman"/>
      <w:szCs w:val="24"/>
    </w:rPr>
  </w:style>
  <w:style w:type="paragraph" w:styleId="af1">
    <w:name w:val="Balloon Text"/>
    <w:basedOn w:val="a"/>
    <w:link w:val="13"/>
    <w:semiHidden/>
    <w:rsid w:val="00C26F94"/>
    <w:rPr>
      <w:rFonts w:ascii="Times New Roman" w:eastAsia="宋体" w:hAnsi="Times New Roman" w:cs="Times New Roman"/>
      <w:sz w:val="18"/>
      <w:szCs w:val="18"/>
    </w:rPr>
  </w:style>
  <w:style w:type="character" w:customStyle="1" w:styleId="af2">
    <w:name w:val="批注框文本 字符"/>
    <w:basedOn w:val="a1"/>
    <w:uiPriority w:val="99"/>
    <w:semiHidden/>
    <w:rsid w:val="00C26F94"/>
    <w:rPr>
      <w:sz w:val="18"/>
      <w:szCs w:val="18"/>
    </w:rPr>
  </w:style>
  <w:style w:type="character" w:customStyle="1" w:styleId="13">
    <w:name w:val="批注框文本 字符1"/>
    <w:link w:val="af1"/>
    <w:semiHidden/>
    <w:rsid w:val="00C26F94"/>
    <w:rPr>
      <w:rFonts w:ascii="Times New Roman" w:eastAsia="宋体" w:hAnsi="Times New Roman" w:cs="Times New Roman"/>
      <w:sz w:val="18"/>
      <w:szCs w:val="18"/>
    </w:rPr>
  </w:style>
  <w:style w:type="paragraph" w:customStyle="1" w:styleId="Char">
    <w:name w:val="Char"/>
    <w:basedOn w:val="a"/>
    <w:rsid w:val="00C26F94"/>
    <w:rPr>
      <w:rFonts w:ascii="Times New Roman" w:eastAsia="宋体" w:hAnsi="Times New Roman" w:cs="Times New Roman"/>
      <w:szCs w:val="24"/>
    </w:rPr>
  </w:style>
  <w:style w:type="paragraph" w:customStyle="1" w:styleId="Char1">
    <w:name w:val="Char1"/>
    <w:basedOn w:val="a"/>
    <w:autoRedefine/>
    <w:rsid w:val="00C26F94"/>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C26F94"/>
    <w:rPr>
      <w:rFonts w:ascii="Times New Roman" w:eastAsia="宋体" w:hAnsi="Times New Roman" w:cs="Times New Roman"/>
      <w:szCs w:val="24"/>
    </w:rPr>
  </w:style>
  <w:style w:type="character" w:styleId="af3">
    <w:name w:val="annotation reference"/>
    <w:qFormat/>
    <w:rsid w:val="00C26F94"/>
    <w:rPr>
      <w:sz w:val="21"/>
      <w:szCs w:val="21"/>
    </w:rPr>
  </w:style>
  <w:style w:type="paragraph" w:styleId="af4">
    <w:name w:val="annotation text"/>
    <w:basedOn w:val="a"/>
    <w:link w:val="14"/>
    <w:qFormat/>
    <w:rsid w:val="00C26F94"/>
    <w:pPr>
      <w:jc w:val="left"/>
    </w:pPr>
    <w:rPr>
      <w:rFonts w:ascii="Times New Roman" w:eastAsia="宋体" w:hAnsi="Times New Roman" w:cs="Times New Roman"/>
      <w:szCs w:val="24"/>
    </w:rPr>
  </w:style>
  <w:style w:type="character" w:customStyle="1" w:styleId="af5">
    <w:name w:val="批注文字 字符"/>
    <w:basedOn w:val="a1"/>
    <w:uiPriority w:val="99"/>
    <w:semiHidden/>
    <w:rsid w:val="00C26F94"/>
  </w:style>
  <w:style w:type="character" w:customStyle="1" w:styleId="14">
    <w:name w:val="批注文字 字符1"/>
    <w:link w:val="af4"/>
    <w:qFormat/>
    <w:rsid w:val="00C26F9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26F94"/>
    <w:rPr>
      <w:rFonts w:ascii="Times New Roman" w:eastAsia="宋体" w:hAnsi="Times New Roman" w:cs="Times New Roman"/>
      <w:szCs w:val="24"/>
    </w:rPr>
  </w:style>
  <w:style w:type="paragraph" w:customStyle="1" w:styleId="CharChar">
    <w:name w:val="Char Char"/>
    <w:basedOn w:val="a"/>
    <w:rsid w:val="00C26F94"/>
    <w:rPr>
      <w:rFonts w:ascii="Times New Roman" w:eastAsia="宋体" w:hAnsi="Times New Roman" w:cs="Times New Roman"/>
      <w:szCs w:val="20"/>
    </w:rPr>
  </w:style>
  <w:style w:type="paragraph" w:styleId="HTML">
    <w:name w:val="HTML Preformatted"/>
    <w:basedOn w:val="a"/>
    <w:link w:val="HTML1"/>
    <w:uiPriority w:val="99"/>
    <w:unhideWhenUsed/>
    <w:rsid w:val="00C2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uiPriority w:val="99"/>
    <w:semiHidden/>
    <w:rsid w:val="00C26F94"/>
    <w:rPr>
      <w:rFonts w:ascii="Courier New" w:hAnsi="Courier New" w:cs="Courier New"/>
      <w:sz w:val="20"/>
      <w:szCs w:val="20"/>
    </w:rPr>
  </w:style>
  <w:style w:type="character" w:customStyle="1" w:styleId="HTML1">
    <w:name w:val="HTML 预设格式 字符1"/>
    <w:link w:val="HTML"/>
    <w:uiPriority w:val="99"/>
    <w:rsid w:val="00C26F94"/>
    <w:rPr>
      <w:rFonts w:ascii="宋体" w:eastAsia="宋体" w:hAnsi="宋体" w:cs="宋体"/>
      <w:kern w:val="0"/>
      <w:sz w:val="24"/>
      <w:szCs w:val="24"/>
    </w:rPr>
  </w:style>
  <w:style w:type="paragraph" w:styleId="af6">
    <w:name w:val="annotation subject"/>
    <w:basedOn w:val="af4"/>
    <w:next w:val="af4"/>
    <w:link w:val="15"/>
    <w:rsid w:val="00C26F94"/>
    <w:rPr>
      <w:b/>
      <w:bCs/>
    </w:rPr>
  </w:style>
  <w:style w:type="character" w:customStyle="1" w:styleId="af7">
    <w:name w:val="批注主题 字符"/>
    <w:basedOn w:val="af5"/>
    <w:uiPriority w:val="99"/>
    <w:semiHidden/>
    <w:rsid w:val="00C26F94"/>
    <w:rPr>
      <w:b/>
      <w:bCs/>
    </w:rPr>
  </w:style>
  <w:style w:type="character" w:customStyle="1" w:styleId="15">
    <w:name w:val="批注主题 字符1"/>
    <w:link w:val="af6"/>
    <w:rsid w:val="00C26F94"/>
    <w:rPr>
      <w:rFonts w:ascii="Times New Roman" w:eastAsia="宋体" w:hAnsi="Times New Roman" w:cs="Times New Roman"/>
      <w:b/>
      <w:bCs/>
      <w:szCs w:val="24"/>
    </w:rPr>
  </w:style>
  <w:style w:type="paragraph" w:styleId="af8">
    <w:name w:val="Revision"/>
    <w:hidden/>
    <w:uiPriority w:val="99"/>
    <w:semiHidden/>
    <w:rsid w:val="00C26F94"/>
    <w:rPr>
      <w:rFonts w:ascii="Times New Roman" w:eastAsia="宋体" w:hAnsi="Times New Roman" w:cs="Times New Roman"/>
      <w:szCs w:val="24"/>
    </w:rPr>
  </w:style>
  <w:style w:type="character" w:styleId="af9">
    <w:name w:val="FollowedHyperlink"/>
    <w:basedOn w:val="a1"/>
    <w:uiPriority w:val="99"/>
    <w:semiHidden/>
    <w:unhideWhenUsed/>
    <w:rsid w:val="00C26F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34BB4-3886-4B6F-85E7-D13E02D3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5161</Words>
  <Characters>29420</Characters>
  <Application>Microsoft Office Word</Application>
  <DocSecurity>0</DocSecurity>
  <Lines>245</Lines>
  <Paragraphs>69</Paragraphs>
  <ScaleCrop>false</ScaleCrop>
  <Company/>
  <LinksUpToDate>false</LinksUpToDate>
  <CharactersWithSpaces>34512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兴证全球基金</dc:creator>
  <cp:keywords/>
  <dc:description/>
  <cp:lastModifiedBy>刘国威</cp:lastModifiedBy>
  <cp:revision>3</cp:revision>
  <dcterms:created xsi:type="dcterms:W3CDTF">2022-11-09T03:14:00Z</dcterms:created>
  <dcterms:modified xsi:type="dcterms:W3CDTF">2022-11-09T03:15:00Z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